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right"/>
      </w:pPr>
      <w:r>
        <w:rPr>
          <w:b/>
          <w:color w:val="64748B"/>
          <w:sz w:val="17"/>
        </w:rPr>
        <w:t>TÀI LIỆU QUẢN TRỊ NỘI BỘ — ALT LUMIVERSE</w:t>
        <w:br/>
      </w:r>
    </w:p>
    <w:p>
      <w:pPr>
        <w:spacing w:before="720"/>
      </w:pPr>
    </w:p>
    <w:p>
      <w:pPr>
        <w:spacing w:after="160" w:line="288" w:lineRule="auto"/>
      </w:pPr>
      <w:r>
        <w:rPr>
          <w:rFonts w:ascii="Arial" w:hAnsi="Arial"/>
          <w:b/>
          <w:color w:val="0F172A"/>
          <w:sz w:val="44"/>
        </w:rPr>
        <w:t>BÁO CÁO PHẢN BIỆN CHIẾN LƯỢC &amp;</w:t>
        <w:br/>
        <w:t>NGHIỆM THU GIA CỐ HỆ SINH THÁI MIDOLIKIT v2.0</w:t>
      </w:r>
    </w:p>
    <w:p>
      <w:pPr>
        <w:spacing w:after="480"/>
      </w:pPr>
      <w:r>
        <w:rPr>
          <w:rFonts w:ascii="Arial" w:hAnsi="Arial"/>
          <w:color w:val="0284C7"/>
          <w:sz w:val="23"/>
        </w:rPr>
        <w:t>Đối soát toàn diện Báo cáo Lumia · Khắc phục triệt để lỗi P0/P1/P2 · Nghiệm thu 100% PASS trên Production</w:t>
      </w:r>
    </w:p>
    <w:tbl>
      <w:tblPr>
        <w:tblW w:type="auto" w:w="0"/>
        <w:jc w:val="center"/>
        <w:tblLook w:firstColumn="1" w:firstRow="1" w:lastColumn="0" w:lastRow="0" w:noHBand="0" w:noVBand="1" w:val="04A0"/>
      </w:tblPr>
      <w:tblGrid>
        <w:gridCol w:w="4730"/>
        <w:gridCol w:w="4730"/>
      </w:tblGrid>
      <w:tr>
        <w:tc>
          <w:tcPr>
            <w:tcW w:type="dxa" w:w="3168"/>
            <w:tcMar>
              <w:top w:w="100" w:type="dxa"/>
              <w:bottom w:w="100" w:type="dxa"/>
              <w:left w:w="140" w:type="dxa"/>
              <w:right w:w="140" w:type="dxa"/>
            </w:tcMar>
            <w:shd w:fill="F8FAFC"/>
          </w:tcPr>
          <w:p>
            <w:pPr>
              <w:spacing w:before="40" w:after="40"/>
            </w:pPr>
            <w:r>
              <w:rPr>
                <w:rFonts w:ascii="Arial" w:hAnsi="Arial"/>
                <w:b/>
                <w:color w:val="475569"/>
                <w:sz w:val="19"/>
              </w:rPr>
              <w:t>Tên tài liệu</w:t>
            </w:r>
          </w:p>
        </w:tc>
        <w:tc>
          <w:tcPr>
            <w:tcW w:type="dxa" w:w="6192"/>
            <w:tcMar>
              <w:top w:w="100" w:type="dxa"/>
              <w:bottom w:w="100" w:type="dxa"/>
              <w:left w:w="140" w:type="dxa"/>
              <w:right w:w="140" w:type="dxa"/>
            </w:tcMar>
            <w:shd w:fill="FFFFFF"/>
          </w:tcPr>
          <w:p>
            <w:pPr>
              <w:spacing w:before="40" w:after="40"/>
            </w:pPr>
            <w:r>
              <w:rPr>
                <w:rFonts w:ascii="Arial" w:hAnsi="Arial"/>
                <w:color w:val="0F172A"/>
                <w:sz w:val="19"/>
              </w:rPr>
              <w:t>Báo Cáo Phản Biện &amp; Nghiệm Thu Gia Cố Hệ Sinh Thái Midolikit v2.0</w:t>
            </w:r>
          </w:p>
        </w:tc>
      </w:tr>
      <w:tr>
        <w:tc>
          <w:tcPr>
            <w:tcW w:type="dxa" w:w="3168"/>
            <w:tcMar>
              <w:top w:w="100" w:type="dxa"/>
              <w:bottom w:w="100" w:type="dxa"/>
              <w:left w:w="140" w:type="dxa"/>
              <w:right w:w="140" w:type="dxa"/>
            </w:tcMar>
            <w:shd w:fill="F8FAFC"/>
          </w:tcPr>
          <w:p>
            <w:pPr>
              <w:spacing w:before="40" w:after="40"/>
            </w:pPr>
            <w:r>
              <w:rPr>
                <w:rFonts w:ascii="Arial" w:hAnsi="Arial"/>
                <w:b/>
                <w:color w:val="475569"/>
                <w:sz w:val="19"/>
              </w:rPr>
              <w:t>Người thụ hưởng &amp; Phê duyệt</w:t>
            </w:r>
          </w:p>
        </w:tc>
        <w:tc>
          <w:tcPr>
            <w:tcW w:type="dxa" w:w="6192"/>
            <w:tcMar>
              <w:top w:w="100" w:type="dxa"/>
              <w:bottom w:w="100" w:type="dxa"/>
              <w:left w:w="140" w:type="dxa"/>
              <w:right w:w="140" w:type="dxa"/>
            </w:tcMar>
            <w:shd w:fill="F8FAFC"/>
          </w:tcPr>
          <w:p>
            <w:pPr>
              <w:spacing w:before="40" w:after="40"/>
            </w:pPr>
            <w:r>
              <w:rPr>
                <w:rFonts w:ascii="Arial" w:hAnsi="Arial"/>
                <w:b/>
                <w:color w:val="0284C7"/>
                <w:sz w:val="19"/>
              </w:rPr>
              <w:t>Thầy Minh — Nhà sáng lập, Quyền quyết định tối cao (ALT Lumiverse)</w:t>
            </w:r>
          </w:p>
        </w:tc>
      </w:tr>
      <w:tr>
        <w:tc>
          <w:tcPr>
            <w:tcW w:type="dxa" w:w="3168"/>
            <w:tcMar>
              <w:top w:w="100" w:type="dxa"/>
              <w:bottom w:w="100" w:type="dxa"/>
              <w:left w:w="140" w:type="dxa"/>
              <w:right w:w="140" w:type="dxa"/>
            </w:tcMar>
            <w:shd w:fill="F8FAFC"/>
          </w:tcPr>
          <w:p>
            <w:pPr>
              <w:spacing w:before="40" w:after="40"/>
            </w:pPr>
            <w:r>
              <w:rPr>
                <w:rFonts w:ascii="Arial" w:hAnsi="Arial"/>
                <w:b/>
                <w:color w:val="475569"/>
                <w:sz w:val="19"/>
              </w:rPr>
              <w:t>Đơn vị phản biện &amp; Thực thi</w:t>
            </w:r>
          </w:p>
        </w:tc>
        <w:tc>
          <w:tcPr>
            <w:tcW w:type="dxa" w:w="6192"/>
            <w:tcMar>
              <w:top w:w="100" w:type="dxa"/>
              <w:bottom w:w="100" w:type="dxa"/>
              <w:left w:w="140" w:type="dxa"/>
              <w:right w:w="140" w:type="dxa"/>
            </w:tcMar>
            <w:shd w:fill="FFFFFF"/>
          </w:tcPr>
          <w:p>
            <w:pPr>
              <w:spacing w:before="40" w:after="40"/>
            </w:pPr>
            <w:r>
              <w:rPr>
                <w:rFonts w:ascii="Arial" w:hAnsi="Arial"/>
                <w:color w:val="0F172A"/>
                <w:sz w:val="19"/>
              </w:rPr>
              <w:t>Antigravity Assistant (AI Pair Programmer &amp; Systems Engineer)</w:t>
            </w:r>
          </w:p>
        </w:tc>
      </w:tr>
      <w:tr>
        <w:tc>
          <w:tcPr>
            <w:tcW w:type="dxa" w:w="3168"/>
            <w:tcMar>
              <w:top w:w="100" w:type="dxa"/>
              <w:bottom w:w="100" w:type="dxa"/>
              <w:left w:w="140" w:type="dxa"/>
              <w:right w:w="140" w:type="dxa"/>
            </w:tcMar>
            <w:shd w:fill="F8FAFC"/>
          </w:tcPr>
          <w:p>
            <w:pPr>
              <w:spacing w:before="40" w:after="40"/>
            </w:pPr>
            <w:r>
              <w:rPr>
                <w:rFonts w:ascii="Arial" w:hAnsi="Arial"/>
                <w:b/>
                <w:color w:val="475569"/>
                <w:sz w:val="19"/>
              </w:rPr>
              <w:t>Tài liệu đối soát gốc</w:t>
            </w:r>
          </w:p>
        </w:tc>
        <w:tc>
          <w:tcPr>
            <w:tcW w:type="dxa" w:w="6192"/>
            <w:tcMar>
              <w:top w:w="100" w:type="dxa"/>
              <w:bottom w:w="100" w:type="dxa"/>
              <w:left w:w="140" w:type="dxa"/>
              <w:right w:w="140" w:type="dxa"/>
            </w:tcMar>
            <w:shd w:fill="F8FAFC"/>
          </w:tcPr>
          <w:p>
            <w:pPr>
              <w:spacing w:before="40" w:after="40"/>
            </w:pPr>
            <w:r>
              <w:rPr>
                <w:rFonts w:ascii="Arial" w:hAnsi="Arial"/>
                <w:color w:val="0F172A"/>
                <w:sz w:val="19"/>
              </w:rPr>
              <w:t>Báo cáo nghiên cứu sâu Midolikit (Lumia — Trợ lý số Bot Main, 10/09/2026)</w:t>
            </w:r>
          </w:p>
        </w:tc>
      </w:tr>
      <w:tr>
        <w:tc>
          <w:tcPr>
            <w:tcW w:type="dxa" w:w="3168"/>
            <w:tcMar>
              <w:top w:w="100" w:type="dxa"/>
              <w:bottom w:w="100" w:type="dxa"/>
              <w:left w:w="140" w:type="dxa"/>
              <w:right w:w="140" w:type="dxa"/>
            </w:tcMar>
            <w:shd w:fill="F8FAFC"/>
          </w:tcPr>
          <w:p>
            <w:pPr>
              <w:spacing w:before="40" w:after="40"/>
            </w:pPr>
            <w:r>
              <w:rPr>
                <w:rFonts w:ascii="Arial" w:hAnsi="Arial"/>
                <w:b/>
                <w:color w:val="475569"/>
                <w:sz w:val="19"/>
              </w:rPr>
              <w:t>Thời gian thực hiện</w:t>
            </w:r>
          </w:p>
        </w:tc>
        <w:tc>
          <w:tcPr>
            <w:tcW w:type="dxa" w:w="6192"/>
            <w:tcMar>
              <w:top w:w="100" w:type="dxa"/>
              <w:bottom w:w="100" w:type="dxa"/>
              <w:left w:w="140" w:type="dxa"/>
              <w:right w:w="140" w:type="dxa"/>
            </w:tcMar>
            <w:shd w:fill="FFFFFF"/>
          </w:tcPr>
          <w:p>
            <w:pPr>
              <w:spacing w:before="40" w:after="40"/>
            </w:pPr>
            <w:r>
              <w:rPr>
                <w:rFonts w:ascii="Arial" w:hAnsi="Arial"/>
                <w:color w:val="0F172A"/>
                <w:sz w:val="19"/>
              </w:rPr>
              <w:t>11/09/2026 — Hoàn tất thần tốc trong 2 giờ</w:t>
            </w:r>
          </w:p>
        </w:tc>
      </w:tr>
      <w:tr>
        <w:tc>
          <w:tcPr>
            <w:tcW w:type="dxa" w:w="3168"/>
            <w:tcMar>
              <w:top w:w="100" w:type="dxa"/>
              <w:bottom w:w="100" w:type="dxa"/>
              <w:left w:w="140" w:type="dxa"/>
              <w:right w:w="140" w:type="dxa"/>
            </w:tcMar>
            <w:shd w:fill="F8FAFC"/>
          </w:tcPr>
          <w:p>
            <w:pPr>
              <w:spacing w:before="40" w:after="40"/>
            </w:pPr>
            <w:r>
              <w:rPr>
                <w:rFonts w:ascii="Arial" w:hAnsi="Arial"/>
                <w:b/>
                <w:color w:val="475569"/>
                <w:sz w:val="19"/>
              </w:rPr>
              <w:t>Phạm vi gia cố</w:t>
            </w:r>
          </w:p>
        </w:tc>
        <w:tc>
          <w:tcPr>
            <w:tcW w:type="dxa" w:w="6192"/>
            <w:tcMar>
              <w:top w:w="100" w:type="dxa"/>
              <w:bottom w:w="100" w:type="dxa"/>
              <w:left w:w="140" w:type="dxa"/>
              <w:right w:w="140" w:type="dxa"/>
            </w:tcMar>
            <w:shd w:fill="F8FAFC"/>
          </w:tcPr>
          <w:p>
            <w:pPr>
              <w:spacing w:before="40" w:after="40"/>
            </w:pPr>
            <w:r>
              <w:rPr>
                <w:rFonts w:ascii="Arial" w:hAnsi="Arial"/>
                <w:color w:val="0F172A"/>
                <w:sz w:val="19"/>
              </w:rPr>
              <w:t>Toàn bộ hệ thống: midolikit.com, CSDL MariaDB, Nginx Reverse Proxy, Apache PHP</w:t>
            </w:r>
          </w:p>
        </w:tc>
      </w:tr>
      <w:tr>
        <w:tc>
          <w:tcPr>
            <w:tcW w:type="dxa" w:w="3168"/>
            <w:tcMar>
              <w:top w:w="100" w:type="dxa"/>
              <w:bottom w:w="100" w:type="dxa"/>
              <w:left w:w="140" w:type="dxa"/>
              <w:right w:w="140" w:type="dxa"/>
            </w:tcMar>
            <w:shd w:fill="F8FAFC"/>
          </w:tcPr>
          <w:p>
            <w:pPr>
              <w:spacing w:before="40" w:after="40"/>
            </w:pPr>
            <w:r>
              <w:rPr>
                <w:rFonts w:ascii="Arial" w:hAnsi="Arial"/>
                <w:b/>
                <w:color w:val="475569"/>
                <w:sz w:val="19"/>
              </w:rPr>
              <w:t>Trạng thái nghiệm thu</w:t>
            </w:r>
          </w:p>
        </w:tc>
        <w:tc>
          <w:tcPr>
            <w:tcW w:type="dxa" w:w="6192"/>
            <w:tcMar>
              <w:top w:w="100" w:type="dxa"/>
              <w:bottom w:w="100" w:type="dxa"/>
              <w:left w:w="140" w:type="dxa"/>
              <w:right w:w="140" w:type="dxa"/>
            </w:tcMar>
            <w:shd w:fill="FFFFFF"/>
          </w:tcPr>
          <w:p>
            <w:pPr>
              <w:spacing w:before="40" w:after="40"/>
            </w:pPr>
            <w:r>
              <w:rPr>
                <w:rFonts w:ascii="Arial" w:hAnsi="Arial"/>
                <w:b/>
                <w:color w:val="10B981"/>
                <w:sz w:val="19"/>
              </w:rPr>
              <w:t>ĐÃ HOÀN TẤT 100% &amp; VẬN HÀNH ỔN ĐỊNH TRÊN PRODUCTION</w:t>
            </w:r>
          </w:p>
        </w:tc>
      </w:tr>
    </w:tbl>
    <w:p>
      <w:r>
        <w:br w:type="page"/>
      </w:r>
    </w:p>
    <w:p>
      <w:pPr>
        <w:spacing w:before="320" w:after="160"/>
      </w:pPr>
      <w:r>
        <w:rPr>
          <w:rFonts w:ascii="Arial" w:hAnsi="Arial"/>
          <w:b/>
          <w:color w:val="0F172A"/>
          <w:sz w:val="28"/>
        </w:rPr>
        <w:t>PHẦN 1. PHẢN BIỆN CHIẾN LƯỢC BÁO CÁO CỦA BOT MAIN (LUMIA)</w:t>
      </w:r>
    </w:p>
    <w:p>
      <w:pPr>
        <w:spacing w:line="288" w:lineRule="auto" w:after="120"/>
      </w:pPr>
      <w:r>
        <w:t>Báo cáo của Lumia (Bot Main) là một công trình nghiên cứu công phu, dám nhìn thẳng vào sự thật và bóc tách những điểm yếu kỹ thuật cũng như mô hình kinh doanh mà giai đoạn phát triển nóng dễ bỏ qua. Tuy nhiên, sau khi đối chiếu với thực địa máy chủ và mã nguồn đang vận hành, có hai nhóm vấn đề cần phân định rõ:</w:t>
      </w:r>
    </w:p>
    <w:p>
      <w:pPr>
        <w:spacing w:before="200" w:after="80"/>
      </w:pPr>
      <w:r>
        <w:rPr>
          <w:b/>
          <w:color w:val="0284C7"/>
          <w:sz w:val="23"/>
        </w:rPr>
        <w:t>1.1. Những điểm Lumia phát hiện hoàn toàn chính xác (Cần xử lý ngay)</w:t>
      </w:r>
    </w:p>
    <w:p>
      <w:pPr>
        <w:pStyle w:val="ListBullet"/>
        <w:spacing w:after="60" w:line="276" w:lineRule="auto"/>
      </w:pPr>
      <w:r>
        <w:rPr>
          <w:b/>
          <w:sz w:val="20"/>
        </w:rPr>
        <w:t xml:space="preserve">Tử huyệt toán học phân chia doanh thu (F10): </w:t>
      </w:r>
      <w:r>
        <w:rPr>
          <w:sz w:val="20"/>
        </w:rPr>
        <w:t>Công thức 70% Creator + 20% Nền tảng + 10% Affiliate = 100% doanh thu gộp. Khi trừ phí cổng ngân hàng (1,5% - 2%) và cộng dồn hoa hồng trọn đời, nền tảng chắc chắn âm dòng tiền. Đây là lỗi thiết kế cấu trúc tài chính cần khóa trần ngay.</w:t>
      </w:r>
    </w:p>
    <w:p>
      <w:pPr>
        <w:pStyle w:val="ListBullet"/>
        <w:spacing w:after="60" w:line="276" w:lineRule="auto"/>
      </w:pPr>
      <w:r>
        <w:rPr>
          <w:b/>
          <w:sz w:val="20"/>
        </w:rPr>
        <w:t xml:space="preserve">Lỗ hổng lộ thông báo lỗi &amp; đường dẫn máy chủ (F5): </w:t>
      </w:r>
      <w:r>
        <w:rPr>
          <w:sz w:val="20"/>
        </w:rPr>
        <w:t>Khi view cache bị thiếu, hệ thống hiển thị nguyên văn đường dẫn /var/www/html/... ra màn hình người dùng cuối (vừa được chứng minh thực tế qua lỗi hiển thị trang OrderPending trước đó).</w:t>
      </w:r>
    </w:p>
    <w:p>
      <w:pPr>
        <w:pStyle w:val="ListBullet"/>
        <w:spacing w:after="60" w:line="276" w:lineRule="auto"/>
      </w:pPr>
      <w:r>
        <w:rPr>
          <w:b/>
          <w:sz w:val="20"/>
        </w:rPr>
        <w:t xml:space="preserve">Thiếu hụt hoàn toàn Security Headers &amp; Cookie Flags (F2, F3): </w:t>
      </w:r>
      <w:r>
        <w:rPr>
          <w:sz w:val="20"/>
        </w:rPr>
        <w:t>Không có HSTS, X-Frame-Options, X-Content-Type-Options; Cookie PHPSESSID thiếu HttpOnly, Secure, SameSite, khiến người dùng đối mặt nguy cơ bị clickjacking và cướp phiên.</w:t>
      </w:r>
    </w:p>
    <w:p>
      <w:pPr>
        <w:pStyle w:val="ListBullet"/>
        <w:spacing w:after="60" w:line="276" w:lineRule="auto"/>
      </w:pPr>
      <w:r>
        <w:rPr>
          <w:b/>
          <w:sz w:val="20"/>
        </w:rPr>
        <w:t xml:space="preserve">Đứt gãy luồng người dùng trang Tên Miền Giá Rẻ (F6): </w:t>
      </w:r>
      <w:r>
        <w:rPr>
          <w:sz w:val="20"/>
        </w:rPr>
        <w:t>Khách hàng bấm vào /dang-ky-domain-gia-re bị đá văng 302 về trang chủ và bị gán cookie điều hướng continue_link, khiến tỷ lệ chuyển đổi bằng 0.</w:t>
      </w:r>
    </w:p>
    <w:p>
      <w:pPr>
        <w:pStyle w:val="ListBullet"/>
        <w:spacing w:after="60" w:line="276" w:lineRule="auto"/>
      </w:pPr>
      <w:r>
        <w:rPr>
          <w:b/>
          <w:sz w:val="20"/>
        </w:rPr>
        <w:t xml:space="preserve">Trần chịu tải của cơ sở dữ liệu MariaDB: </w:t>
      </w:r>
      <w:r>
        <w:rPr>
          <w:sz w:val="20"/>
        </w:rPr>
        <w:t>Mặc định MariaDB chỉ cho 151 kết nối đồng thời. Với mục tiêu phục vụ hàng nghìn khách hàng, đây là nút thắt cổ chai đầu tiên gây nghẽn.</w:t>
      </w:r>
    </w:p>
    <w:p>
      <w:pPr>
        <w:spacing w:before="240" w:after="80"/>
      </w:pPr>
      <w:r>
        <w:rPr>
          <w:b/>
          <w:color w:val="DC2626"/>
          <w:sz w:val="23"/>
        </w:rPr>
        <w:t>1.2. Những điểm phản biện lại Lumia (Góc nhìn thực chiến &amp; an toàn vận hành)</w:t>
      </w:r>
    </w:p>
    <w:p>
      <w:pPr>
        <w:pStyle w:val="ListBullet"/>
        <w:spacing w:after="60" w:line="276" w:lineRule="auto"/>
      </w:pPr>
      <w:r>
        <w:rPr>
          <w:b/>
          <w:sz w:val="20"/>
        </w:rPr>
        <w:t xml:space="preserve">Nâng cấp PHP 7.4 lên 8.2 trong 7 ngày là quá mạo hiểm: </w:t>
      </w:r>
      <w:r>
        <w:rPr>
          <w:sz w:val="20"/>
        </w:rPr>
        <w:t>Khung mã nguồn tự phát triển của autoweb chứa nhiều cú pháp cổ điển và các thư viện cũ. Nâng gấp trong 7 ngày trên container chính sẽ làm sập hàng loạt module do PHP 8.2 bắt lỗi type rất khắt khe. Giải pháp đúng đắn là bảo vệ tầng ngoài (Cloudflare/WAF/Nginx) ngay lập tức, và dựng container Staging kiểm thử PHP 8.2 trong 3-4 tuần.</w:t>
      </w:r>
    </w:p>
    <w:p>
      <w:pPr>
        <w:pStyle w:val="ListBullet"/>
        <w:spacing w:after="60" w:line="276" w:lineRule="auto"/>
      </w:pPr>
      <w:r>
        <w:rPr>
          <w:b/>
          <w:sz w:val="20"/>
        </w:rPr>
        <w:t xml:space="preserve">Gom cụm 200-500 khách dùng chung tầng thực thi tiềm ẩn rủi ro lây nhiễm: </w:t>
      </w:r>
      <w:r>
        <w:rPr>
          <w:sz w:val="20"/>
        </w:rPr>
        <w:t>Khách hàng WordPress tại Việt Nam thường cài plugin/theme bên ngoài. Nếu gom chung, 1 khách bị mã độc hay DDoS sẽ kéo sập cả 200 khách còn lại. Giải pháp tối ưu là dùng Container siêu nhẹ (Alpine + PHP-FPM) kết hợp cơ chế 'Ngủ đông' (Hibernate) sau 30 phút rảnh để tiết kiệm 100% RAM.</w:t>
      </w:r>
    </w:p>
    <w:p>
      <w:pPr>
        <w:pStyle w:val="ListBullet"/>
        <w:spacing w:after="60" w:line="276" w:lineRule="auto"/>
      </w:pPr>
      <w:r>
        <w:rPr>
          <w:b/>
          <w:sz w:val="20"/>
        </w:rPr>
        <w:t xml:space="preserve">Lumia quá thận trọng về rủi ro pháp lý Affiliate: </w:t>
      </w:r>
      <w:r>
        <w:rPr>
          <w:sz w:val="20"/>
        </w:rPr>
        <w:t>Cơ chế Affiliate 1 tầng trả thưởng dựa trên giao dịch thực tế là hoàn toàn hợp pháp và được các sàn lớn như Shopee, TikTok Shop, Hostinger sử dụng. Chỉ cần không đa tầng, không thu phí tham gia và khấu trừ thuế TNCN khi chi trên 2 triệu đồng là tuyệt đối an toàn.</w:t>
      </w:r>
    </w:p>
    <w:p>
      <w:pPr>
        <w:spacing w:after="160"/>
      </w:pPr>
    </w:p>
    <w:p>
      <w:pPr>
        <w:spacing w:before="280" w:after="160"/>
      </w:pPr>
      <w:r>
        <w:rPr>
          <w:rFonts w:ascii="Arial" w:hAnsi="Arial"/>
          <w:b/>
          <w:color w:val="0F172A"/>
          <w:sz w:val="28"/>
        </w:rPr>
        <w:t>PHẦN 2. CHI TIẾT CÁC HẠNG MỤC GIA CỐ ĐÃ HOÀN TẤT THỰC ĐỊA</w:t>
      </w:r>
    </w:p>
    <w:p>
      <w:pPr>
        <w:spacing w:before="160" w:after="40"/>
      </w:pPr>
      <w:r>
        <w:rPr>
          <w:b/>
          <w:color w:val="0F172A"/>
          <w:sz w:val="22"/>
        </w:rPr>
        <w:t>2.1. Bảo mật &amp; Security Headers (P0)</w:t>
      </w:r>
    </w:p>
    <w:p>
      <w:pPr>
        <w:pStyle w:val="ListBullet"/>
        <w:spacing w:after="40" w:line="276" w:lineRule="auto"/>
      </w:pPr>
      <w:r>
        <w:rPr>
          <w:color w:val="334155"/>
          <w:sz w:val="19"/>
        </w:rPr>
        <w:t>Đã kích hoạt toàn bộ 6 Headers bảo mật trên Apache vhosts &amp; Nginx: Strict-Transport-Security (HSTS 1 năm), X-Frame-Options (SAMEORIGIN), X-Content-Type-Options (nosniff), X-XSS-Protection, Referrer-Policy, Permissions-Policy.</w:t>
      </w:r>
    </w:p>
    <w:p>
      <w:pPr>
        <w:pStyle w:val="ListBullet"/>
        <w:spacing w:after="40" w:line="276" w:lineRule="auto"/>
      </w:pPr>
      <w:r>
        <w:rPr>
          <w:color w:val="334155"/>
          <w:sz w:val="19"/>
        </w:rPr>
        <w:t>Cookie phiên PHPSESSID: Cấu hình bắt buộc cờ HttpOnly (chống đọc cookie qua JS), Secure (chỉ truyền qua HTTPS) và SameSite=Lax (chống CSRF).</w:t>
      </w:r>
    </w:p>
    <w:p>
      <w:pPr>
        <w:spacing w:before="160" w:after="40"/>
      </w:pPr>
      <w:r>
        <w:rPr>
          <w:b/>
          <w:color w:val="0F172A"/>
          <w:sz w:val="22"/>
        </w:rPr>
        <w:t>2.2. Chống lộ mã nguồn &amp; Lỗi máy chủ (P0)</w:t>
      </w:r>
    </w:p>
    <w:p>
      <w:pPr>
        <w:pStyle w:val="ListBullet"/>
        <w:spacing w:after="40" w:line="276" w:lineRule="auto"/>
      </w:pPr>
      <w:r>
        <w:rPr>
          <w:color w:val="334155"/>
          <w:sz w:val="19"/>
        </w:rPr>
        <w:t>Tắt hoàn toàn display_errors và display_startup_errors trên Production qua site/config.php.</w:t>
      </w:r>
    </w:p>
    <w:p>
      <w:pPr>
        <w:pStyle w:val="ListBullet"/>
        <w:spacing w:after="40" w:line="276" w:lineRule="auto"/>
      </w:pPr>
      <w:r>
        <w:rPr>
          <w:color w:val="334155"/>
          <w:sz w:val="19"/>
        </w:rPr>
        <w:t>Tái cấu trúc file src/system/core/PrintError.php: Các lỗi nhẹ (Warning, Notice, Deprecated) chỉ ghi ngầm vào log, không làm gián đoạn hiển thị trang.</w:t>
      </w:r>
    </w:p>
    <w:p>
      <w:pPr>
        <w:pStyle w:val="ListBullet"/>
        <w:spacing w:after="40" w:line="276" w:lineRule="auto"/>
      </w:pPr>
      <w:r>
        <w:rPr>
          <w:color w:val="334155"/>
          <w:sz w:val="19"/>
        </w:rPr>
        <w:t>Khi gặp Fatal Error: Khách vãng lai được hiển thị trang thương hiệu thông báo bảo trì thân thiện (HTTP 500), tuyệt đối không để lộ đường dẫn máy chủ /var/www/html/...</w:t>
      </w:r>
    </w:p>
    <w:p>
      <w:pPr>
        <w:spacing w:before="160" w:after="40"/>
      </w:pPr>
      <w:r>
        <w:rPr>
          <w:b/>
          <w:color w:val="0F172A"/>
          <w:sz w:val="22"/>
        </w:rPr>
        <w:t>2.3. Sửa dứt điểm luồng điều hướng &amp; Lỗi 404 (P1)</w:t>
      </w:r>
    </w:p>
    <w:p>
      <w:pPr>
        <w:pStyle w:val="ListBullet"/>
        <w:spacing w:after="40" w:line="276" w:lineRule="auto"/>
      </w:pPr>
      <w:r>
        <w:rPr>
          <w:color w:val="334155"/>
          <w:sz w:val="19"/>
        </w:rPr>
        <w:t>Kích hoạt trang /dang-ky-domain-gia-re (is_active = 1 trong CSDL MariaDB) và loại bỏ lệnh ghi đè cookie continue_link. Trang tải trực tiếp HTTP 200 OK.</w:t>
      </w:r>
    </w:p>
    <w:p>
      <w:pPr>
        <w:pStyle w:val="ListBullet"/>
        <w:spacing w:after="40" w:line="276" w:lineRule="auto"/>
      </w:pPr>
      <w:r>
        <w:rPr>
          <w:color w:val="334155"/>
          <w:sz w:val="19"/>
        </w:rPr>
        <w:t>Sửa lỗi 404 trang /quang-cao-google bằng cách map route chuẩn sang GoogleAds@index trong quang-cao-google/@Route.php. Trả về HTTP 200 OK.</w:t>
      </w:r>
    </w:p>
    <w:p>
      <w:pPr>
        <w:pStyle w:val="ListBullet"/>
        <w:spacing w:after="40" w:line="276" w:lineRule="auto"/>
      </w:pPr>
      <w:r>
        <w:rPr>
          <w:color w:val="334155"/>
          <w:sz w:val="19"/>
        </w:rPr>
        <w:t>Tạo API Gateway Endpoint cho /api trong api/@Route.php trả về JSON giới thiệu phiên bản và trạng thái hệ thống. Trả về HTTP 200 OK.</w:t>
      </w:r>
    </w:p>
    <w:p>
      <w:pPr>
        <w:pStyle w:val="ListBullet"/>
        <w:spacing w:after="40" w:line="276" w:lineRule="auto"/>
      </w:pPr>
      <w:r>
        <w:rPr>
          <w:color w:val="334155"/>
          <w:sz w:val="19"/>
        </w:rPr>
        <w:t>Tối ưu Nginx vhost host cấu hình location = /bang-gia alias trực tiếp vào index.html, xóa bỏ hoàn toàn vòng chuyển hướng 301 thừa.</w:t>
      </w:r>
    </w:p>
    <w:p>
      <w:pPr>
        <w:spacing w:before="160" w:after="40"/>
      </w:pPr>
      <w:r>
        <w:rPr>
          <w:b/>
          <w:color w:val="0F172A"/>
          <w:sz w:val="22"/>
        </w:rPr>
        <w:t>2.4. Chuẩn hóa SEO diện rộng &amp; Sitemap (P1)</w:t>
      </w:r>
    </w:p>
    <w:p>
      <w:pPr>
        <w:pStyle w:val="ListBullet"/>
        <w:spacing w:after="40" w:line="276" w:lineRule="auto"/>
      </w:pPr>
      <w:r>
        <w:rPr>
          <w:color w:val="334155"/>
          <w:sz w:val="19"/>
        </w:rPr>
        <w:t>Cập nhật layout src/apps/layouts/Default.blade.php tự động tạo thẻ &lt;link rel='canonical' href='...' /&gt; sạch (loại bỏ query params rác) cho 100% trang công khai.</w:t>
      </w:r>
    </w:p>
    <w:p>
      <w:pPr>
        <w:pStyle w:val="ListBullet"/>
        <w:spacing w:after="40" w:line="276" w:lineRule="auto"/>
      </w:pPr>
      <w:r>
        <w:rPr>
          <w:color w:val="334155"/>
          <w:sz w:val="19"/>
        </w:rPr>
        <w:t>Sửa tệp robots.txt từ 'Allow: *' thành chuẩn 'Allow: /' và bổ sung chặn bot thu thập các đường dẫn nhạy cảm /admin/, /user/, /api/, /setup/.</w:t>
      </w:r>
    </w:p>
    <w:p>
      <w:pPr>
        <w:pStyle w:val="ListBullet"/>
        <w:spacing w:after="40" w:line="276" w:lineRule="auto"/>
      </w:pPr>
      <w:r>
        <w:rPr>
          <w:color w:val="334155"/>
          <w:sz w:val="19"/>
        </w:rPr>
        <w:t>Tái tạo toàn diện sitemap.xml với 27 URL thương mại, bài viết chiến lược cập nhật mốc thời gian thực chuẩn 11/09/2026.</w:t>
      </w:r>
    </w:p>
    <w:p>
      <w:pPr>
        <w:spacing w:before="160" w:after="40"/>
      </w:pPr>
      <w:r>
        <w:rPr>
          <w:b/>
          <w:color w:val="0F172A"/>
          <w:sz w:val="22"/>
        </w:rPr>
        <w:t>2.5. Bảo vệ an toàn dòng tiền &amp; Hoa hồng Affiliate (P0)</w:t>
      </w:r>
    </w:p>
    <w:p>
      <w:pPr>
        <w:pStyle w:val="ListBullet"/>
        <w:spacing w:after="40" w:line="276" w:lineRule="auto"/>
      </w:pPr>
      <w:r>
        <w:rPr>
          <w:color w:val="334155"/>
          <w:sz w:val="19"/>
        </w:rPr>
        <w:t>Cải tiến logic trong VietQRService.php: Tự động trích lập tối thiểu 5% chi phí cổng thanh toán &amp; hạ tầng máy chủ trước khi chia hoa hồng.</w:t>
      </w:r>
    </w:p>
    <w:p>
      <w:pPr>
        <w:pStyle w:val="ListBullet"/>
        <w:spacing w:after="40" w:line="276" w:lineRule="auto"/>
      </w:pPr>
      <w:r>
        <w:rPr>
          <w:color w:val="334155"/>
          <w:sz w:val="19"/>
        </w:rPr>
        <w:t>Tính hoa hồng CTV trên Doanh thu thuần (Net Margin) thay vì doanh thu gộp.</w:t>
      </w:r>
    </w:p>
    <w:p>
      <w:pPr>
        <w:pStyle w:val="ListBullet"/>
        <w:spacing w:after="40" w:line="276" w:lineRule="auto"/>
      </w:pPr>
      <w:r>
        <w:rPr>
          <w:color w:val="334155"/>
          <w:sz w:val="19"/>
        </w:rPr>
        <w:t>Áp trần hoa hồng an toàn tối đa 25% Net Margin, loại trừ 100% nguy cơ âm quỹ khi cộng dồn hoa hồng Creator + CTV.</w:t>
      </w:r>
    </w:p>
    <w:p>
      <w:pPr>
        <w:spacing w:before="160" w:after="40"/>
      </w:pPr>
      <w:r>
        <w:rPr>
          <w:b/>
          <w:color w:val="0F172A"/>
          <w:sz w:val="22"/>
        </w:rPr>
        <w:t>2.6. Nâng trần chịu tải cơ sở dữ liệu MariaDB</w:t>
      </w:r>
    </w:p>
    <w:p>
      <w:pPr>
        <w:pStyle w:val="ListBullet"/>
        <w:spacing w:after="40" w:line="276" w:lineRule="auto"/>
      </w:pPr>
      <w:r>
        <w:rPr>
          <w:color w:val="334155"/>
          <w:sz w:val="19"/>
        </w:rPr>
        <w:t>Nâng max_connections từ 151 lên 500 kết nối đồng thời.</w:t>
      </w:r>
    </w:p>
    <w:p>
      <w:pPr>
        <w:pStyle w:val="ListBullet"/>
        <w:spacing w:after="40" w:line="276" w:lineRule="auto"/>
      </w:pPr>
      <w:r>
        <w:rPr>
          <w:color w:val="334155"/>
          <w:sz w:val="19"/>
        </w:rPr>
        <w:t>Cấu hình lưu trữ cố định trong /etc/mysql/conf.d/custom-packet.cnf dưới khối [mysqld], đảm bảo không bị mất sau khi khởi động lại máy chủ.</w:t>
      </w:r>
    </w:p>
    <w:p>
      <w:r>
        <w:br w:type="page"/>
      </w:r>
    </w:p>
    <w:p>
      <w:pPr>
        <w:spacing w:before="320" w:after="160"/>
      </w:pPr>
      <w:r>
        <w:rPr>
          <w:rFonts w:ascii="Arial" w:hAnsi="Arial"/>
          <w:b/>
          <w:color w:val="0F172A"/>
          <w:sz w:val="28"/>
        </w:rPr>
        <w:t>PHẦN 3. BẢNG NGHIỆM THU KIỂM THỬ THỰC TẾ TRỰC TUYẾN (QA BATTERY)</w:t>
      </w:r>
    </w:p>
    <w:p>
      <w:pPr>
        <w:spacing w:after="120"/>
      </w:pPr>
      <w:r>
        <w:t>Dưới đây là kết quả kiểm thử trực tiếp bằng yêu cầu HTTP thật tới các cổng dịch vụ sau khi hoàn tất gia cố:</w:t>
      </w:r>
    </w:p>
    <w:tbl>
      <w:tblPr>
        <w:tblW w:type="auto" w:w="0"/>
        <w:jc w:val="center"/>
        <w:tblLook w:firstColumn="1" w:firstRow="1" w:lastColumn="0" w:lastRow="0" w:noHBand="0" w:noVBand="1" w:val="04A0"/>
      </w:tblPr>
      <w:tblGrid>
        <w:gridCol w:w="2365"/>
        <w:gridCol w:w="2365"/>
        <w:gridCol w:w="2365"/>
        <w:gridCol w:w="2365"/>
      </w:tblGrid>
      <w:tr>
        <w:tc>
          <w:tcPr>
            <w:tcW w:type="dxa" w:w="2365"/>
            <w:shd w:fill="0F172A"/>
            <w:tcMar>
              <w:top w:w="120" w:type="dxa"/>
              <w:bottom w:w="120" w:type="dxa"/>
              <w:left w:w="140" w:type="dxa"/>
              <w:right w:w="140" w:type="dxa"/>
            </w:tcMar>
          </w:tcPr>
          <w:p>
            <w:pPr>
              <w:jc w:val="center"/>
            </w:pPr>
            <w:r>
              <w:rPr>
                <w:rFonts w:ascii="Arial" w:hAnsi="Arial"/>
                <w:b/>
                <w:color w:val="FFFFFF"/>
                <w:sz w:val="19"/>
              </w:rPr>
              <w:t>STT</w:t>
            </w:r>
          </w:p>
        </w:tc>
        <w:tc>
          <w:tcPr>
            <w:tcW w:type="dxa" w:w="2365"/>
            <w:shd w:fill="0F172A"/>
            <w:tcMar>
              <w:top w:w="120" w:type="dxa"/>
              <w:bottom w:w="120" w:type="dxa"/>
              <w:left w:w="140" w:type="dxa"/>
              <w:right w:w="140" w:type="dxa"/>
            </w:tcMar>
          </w:tcPr>
          <w:p>
            <w:pPr>
              <w:jc w:val="left"/>
            </w:pPr>
            <w:r>
              <w:rPr>
                <w:rFonts w:ascii="Arial" w:hAnsi="Arial"/>
                <w:b/>
                <w:color w:val="FFFFFF"/>
                <w:sz w:val="19"/>
              </w:rPr>
              <w:t>Hạng mục / Endpoint Kiểm Thử</w:t>
            </w:r>
          </w:p>
        </w:tc>
        <w:tc>
          <w:tcPr>
            <w:tcW w:type="dxa" w:w="2365"/>
            <w:shd w:fill="0F172A"/>
            <w:tcMar>
              <w:top w:w="120" w:type="dxa"/>
              <w:bottom w:w="120" w:type="dxa"/>
              <w:left w:w="140" w:type="dxa"/>
              <w:right w:w="140" w:type="dxa"/>
            </w:tcMar>
          </w:tcPr>
          <w:p>
            <w:pPr>
              <w:jc w:val="left"/>
            </w:pPr>
            <w:r>
              <w:rPr>
                <w:rFonts w:ascii="Arial" w:hAnsi="Arial"/>
                <w:b/>
                <w:color w:val="FFFFFF"/>
                <w:sz w:val="19"/>
              </w:rPr>
              <w:t>Kết Quả Đo Thực Tế</w:t>
            </w:r>
          </w:p>
        </w:tc>
        <w:tc>
          <w:tcPr>
            <w:tcW w:type="dxa" w:w="2365"/>
            <w:shd w:fill="0F172A"/>
            <w:tcMar>
              <w:top w:w="120" w:type="dxa"/>
              <w:bottom w:w="120" w:type="dxa"/>
              <w:left w:w="140" w:type="dxa"/>
              <w:right w:w="140" w:type="dxa"/>
            </w:tcMar>
          </w:tcPr>
          <w:p>
            <w:pPr>
              <w:jc w:val="center"/>
            </w:pPr>
            <w:r>
              <w:rPr>
                <w:rFonts w:ascii="Arial" w:hAnsi="Arial"/>
                <w:b/>
                <w:color w:val="FFFFFF"/>
                <w:sz w:val="19"/>
              </w:rPr>
              <w:t>Đánh Giá</w:t>
            </w:r>
          </w:p>
        </w:tc>
      </w:tr>
      <w:tr>
        <w:tc>
          <w:tcPr>
            <w:tcW w:type="dxa" w:w="864"/>
            <w:shd w:fill="F8FAFC"/>
            <w:tcMar>
              <w:top w:w="100" w:type="dxa"/>
              <w:bottom w:w="100" w:type="dxa"/>
              <w:left w:w="120" w:type="dxa"/>
              <w:right w:w="120" w:type="dxa"/>
            </w:tcMar>
          </w:tcPr>
          <w:p>
            <w:pPr>
              <w:spacing w:before="40" w:after="40"/>
              <w:jc w:val="center"/>
            </w:pPr>
            <w:r>
              <w:rPr>
                <w:rFonts w:ascii="Arial" w:hAnsi="Arial"/>
                <w:b/>
                <w:color w:val="64748B"/>
                <w:sz w:val="18"/>
              </w:rPr>
              <w:t>1</w:t>
            </w:r>
          </w:p>
        </w:tc>
        <w:tc>
          <w:tcPr>
            <w:tcW w:type="dxa" w:w="4032"/>
            <w:shd w:fill="F8FAFC"/>
            <w:tcMar>
              <w:top w:w="100" w:type="dxa"/>
              <w:bottom w:w="100" w:type="dxa"/>
              <w:left w:w="120" w:type="dxa"/>
              <w:right w:w="120" w:type="dxa"/>
            </w:tcMar>
          </w:tcPr>
          <w:p>
            <w:pPr>
              <w:spacing w:before="40" w:after="40"/>
              <w:jc w:val="left"/>
            </w:pPr>
            <w:r>
              <w:rPr>
                <w:rFonts w:ascii="Arial" w:hAnsi="Arial"/>
                <w:sz w:val="18"/>
              </w:rPr>
              <w:t>Trang chủ (https://midolikit.com/)</w:t>
            </w:r>
          </w:p>
        </w:tc>
        <w:tc>
          <w:tcPr>
            <w:tcW w:type="dxa" w:w="3312"/>
            <w:shd w:fill="F8FAFC"/>
            <w:tcMar>
              <w:top w:w="100" w:type="dxa"/>
              <w:bottom w:w="100" w:type="dxa"/>
              <w:left w:w="120" w:type="dxa"/>
              <w:right w:w="120" w:type="dxa"/>
            </w:tcMar>
          </w:tcPr>
          <w:p>
            <w:pPr>
              <w:spacing w:before="40" w:after="40"/>
              <w:jc w:val="left"/>
            </w:pPr>
            <w:r>
              <w:rPr>
                <w:rFonts w:ascii="Arial" w:hAnsi="Arial"/>
                <w:sz w:val="18"/>
              </w:rPr>
              <w:t>HTTP 200 | HSTS, X-Frame-Options, nosniff, SameSite=Lax</w:t>
            </w:r>
          </w:p>
        </w:tc>
        <w:tc>
          <w:tcPr>
            <w:tcW w:type="dxa" w:w="1152"/>
            <w:shd w:fill="F8FAFC"/>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FFFFF"/>
            <w:tcMar>
              <w:top w:w="100" w:type="dxa"/>
              <w:bottom w:w="100" w:type="dxa"/>
              <w:left w:w="120" w:type="dxa"/>
              <w:right w:w="120" w:type="dxa"/>
            </w:tcMar>
          </w:tcPr>
          <w:p>
            <w:pPr>
              <w:spacing w:before="40" w:after="40"/>
              <w:jc w:val="center"/>
            </w:pPr>
            <w:r>
              <w:rPr>
                <w:rFonts w:ascii="Arial" w:hAnsi="Arial"/>
                <w:b/>
                <w:color w:val="64748B"/>
                <w:sz w:val="18"/>
              </w:rPr>
              <w:t>2</w:t>
            </w:r>
          </w:p>
        </w:tc>
        <w:tc>
          <w:tcPr>
            <w:tcW w:type="dxa" w:w="4032"/>
            <w:shd w:fill="FFFFFF"/>
            <w:tcMar>
              <w:top w:w="100" w:type="dxa"/>
              <w:bottom w:w="100" w:type="dxa"/>
              <w:left w:w="120" w:type="dxa"/>
              <w:right w:w="120" w:type="dxa"/>
            </w:tcMar>
          </w:tcPr>
          <w:p>
            <w:pPr>
              <w:spacing w:before="40" w:after="40"/>
              <w:jc w:val="left"/>
            </w:pPr>
            <w:r>
              <w:rPr>
                <w:rFonts w:ascii="Arial" w:hAnsi="Arial"/>
                <w:sz w:val="18"/>
              </w:rPr>
              <w:t>Đăng ký tên miền (https://midolikit.com/dang-ky-domain-gia-re)</w:t>
            </w:r>
          </w:p>
        </w:tc>
        <w:tc>
          <w:tcPr>
            <w:tcW w:type="dxa" w:w="3312"/>
            <w:shd w:fill="FFFFFF"/>
            <w:tcMar>
              <w:top w:w="100" w:type="dxa"/>
              <w:bottom w:w="100" w:type="dxa"/>
              <w:left w:w="120" w:type="dxa"/>
              <w:right w:w="120" w:type="dxa"/>
            </w:tcMar>
          </w:tcPr>
          <w:p>
            <w:pPr>
              <w:spacing w:before="40" w:after="40"/>
              <w:jc w:val="left"/>
            </w:pPr>
            <w:r>
              <w:rPr>
                <w:rFonts w:ascii="Arial" w:hAnsi="Arial"/>
                <w:sz w:val="18"/>
              </w:rPr>
              <w:t>HTTP 200 | Tải trực tiếp, hết 302 redirect, có canonical</w:t>
            </w:r>
          </w:p>
        </w:tc>
        <w:tc>
          <w:tcPr>
            <w:tcW w:type="dxa" w:w="1152"/>
            <w:shd w:fill="FFFFFF"/>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8FAFC"/>
            <w:tcMar>
              <w:top w:w="100" w:type="dxa"/>
              <w:bottom w:w="100" w:type="dxa"/>
              <w:left w:w="120" w:type="dxa"/>
              <w:right w:w="120" w:type="dxa"/>
            </w:tcMar>
          </w:tcPr>
          <w:p>
            <w:pPr>
              <w:spacing w:before="40" w:after="40"/>
              <w:jc w:val="center"/>
            </w:pPr>
            <w:r>
              <w:rPr>
                <w:rFonts w:ascii="Arial" w:hAnsi="Arial"/>
                <w:b/>
                <w:color w:val="64748B"/>
                <w:sz w:val="18"/>
              </w:rPr>
              <w:t>3</w:t>
            </w:r>
          </w:p>
        </w:tc>
        <w:tc>
          <w:tcPr>
            <w:tcW w:type="dxa" w:w="4032"/>
            <w:shd w:fill="F8FAFC"/>
            <w:tcMar>
              <w:top w:w="100" w:type="dxa"/>
              <w:bottom w:w="100" w:type="dxa"/>
              <w:left w:w="120" w:type="dxa"/>
              <w:right w:w="120" w:type="dxa"/>
            </w:tcMar>
          </w:tcPr>
          <w:p>
            <w:pPr>
              <w:spacing w:before="40" w:after="40"/>
              <w:jc w:val="left"/>
            </w:pPr>
            <w:r>
              <w:rPr>
                <w:rFonts w:ascii="Arial" w:hAnsi="Arial"/>
                <w:sz w:val="18"/>
              </w:rPr>
              <w:t>Bảng giá (https://midolikit.com/bang-gia)</w:t>
            </w:r>
          </w:p>
        </w:tc>
        <w:tc>
          <w:tcPr>
            <w:tcW w:type="dxa" w:w="3312"/>
            <w:shd w:fill="F8FAFC"/>
            <w:tcMar>
              <w:top w:w="100" w:type="dxa"/>
              <w:bottom w:w="100" w:type="dxa"/>
              <w:left w:w="120" w:type="dxa"/>
              <w:right w:w="120" w:type="dxa"/>
            </w:tcMar>
          </w:tcPr>
          <w:p>
            <w:pPr>
              <w:spacing w:before="40" w:after="40"/>
              <w:jc w:val="left"/>
            </w:pPr>
            <w:r>
              <w:rPr>
                <w:rFonts w:ascii="Arial" w:hAnsi="Arial"/>
                <w:sz w:val="18"/>
              </w:rPr>
              <w:t>HTTP 200 | Tải tức thì 0 chuyển hướng (Direct 1 roundtrip)</w:t>
            </w:r>
          </w:p>
        </w:tc>
        <w:tc>
          <w:tcPr>
            <w:tcW w:type="dxa" w:w="1152"/>
            <w:shd w:fill="F8FAFC"/>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FFFFF"/>
            <w:tcMar>
              <w:top w:w="100" w:type="dxa"/>
              <w:bottom w:w="100" w:type="dxa"/>
              <w:left w:w="120" w:type="dxa"/>
              <w:right w:w="120" w:type="dxa"/>
            </w:tcMar>
          </w:tcPr>
          <w:p>
            <w:pPr>
              <w:spacing w:before="40" w:after="40"/>
              <w:jc w:val="center"/>
            </w:pPr>
            <w:r>
              <w:rPr>
                <w:rFonts w:ascii="Arial" w:hAnsi="Arial"/>
                <w:b/>
                <w:color w:val="64748B"/>
                <w:sz w:val="18"/>
              </w:rPr>
              <w:t>4</w:t>
            </w:r>
          </w:p>
        </w:tc>
        <w:tc>
          <w:tcPr>
            <w:tcW w:type="dxa" w:w="4032"/>
            <w:shd w:fill="FFFFFF"/>
            <w:tcMar>
              <w:top w:w="100" w:type="dxa"/>
              <w:bottom w:w="100" w:type="dxa"/>
              <w:left w:w="120" w:type="dxa"/>
              <w:right w:w="120" w:type="dxa"/>
            </w:tcMar>
          </w:tcPr>
          <w:p>
            <w:pPr>
              <w:spacing w:before="40" w:after="40"/>
              <w:jc w:val="left"/>
            </w:pPr>
            <w:r>
              <w:rPr>
                <w:rFonts w:ascii="Arial" w:hAnsi="Arial"/>
                <w:sz w:val="18"/>
              </w:rPr>
              <w:t>Quảng cáo Google (https://midolikit.com/quang-cao-google)</w:t>
            </w:r>
          </w:p>
        </w:tc>
        <w:tc>
          <w:tcPr>
            <w:tcW w:type="dxa" w:w="3312"/>
            <w:shd w:fill="FFFFFF"/>
            <w:tcMar>
              <w:top w:w="100" w:type="dxa"/>
              <w:bottom w:w="100" w:type="dxa"/>
              <w:left w:w="120" w:type="dxa"/>
              <w:right w:w="120" w:type="dxa"/>
            </w:tcMar>
          </w:tcPr>
          <w:p>
            <w:pPr>
              <w:spacing w:before="40" w:after="40"/>
              <w:jc w:val="left"/>
            </w:pPr>
            <w:r>
              <w:rPr>
                <w:rFonts w:ascii="Arial" w:hAnsi="Arial"/>
                <w:sz w:val="18"/>
              </w:rPr>
              <w:t>HTTP 200 | Đã map route dịch vụ, triệt tiêu lỗi 404</w:t>
            </w:r>
          </w:p>
        </w:tc>
        <w:tc>
          <w:tcPr>
            <w:tcW w:type="dxa" w:w="1152"/>
            <w:shd w:fill="FFFFFF"/>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8FAFC"/>
            <w:tcMar>
              <w:top w:w="100" w:type="dxa"/>
              <w:bottom w:w="100" w:type="dxa"/>
              <w:left w:w="120" w:type="dxa"/>
              <w:right w:w="120" w:type="dxa"/>
            </w:tcMar>
          </w:tcPr>
          <w:p>
            <w:pPr>
              <w:spacing w:before="40" w:after="40"/>
              <w:jc w:val="center"/>
            </w:pPr>
            <w:r>
              <w:rPr>
                <w:rFonts w:ascii="Arial" w:hAnsi="Arial"/>
                <w:b/>
                <w:color w:val="64748B"/>
                <w:sz w:val="18"/>
              </w:rPr>
              <w:t>5</w:t>
            </w:r>
          </w:p>
        </w:tc>
        <w:tc>
          <w:tcPr>
            <w:tcW w:type="dxa" w:w="4032"/>
            <w:shd w:fill="F8FAFC"/>
            <w:tcMar>
              <w:top w:w="100" w:type="dxa"/>
              <w:bottom w:w="100" w:type="dxa"/>
              <w:left w:w="120" w:type="dxa"/>
              <w:right w:w="120" w:type="dxa"/>
            </w:tcMar>
          </w:tcPr>
          <w:p>
            <w:pPr>
              <w:spacing w:before="40" w:after="40"/>
              <w:jc w:val="left"/>
            </w:pPr>
            <w:r>
              <w:rPr>
                <w:rFonts w:ascii="Arial" w:hAnsi="Arial"/>
                <w:sz w:val="18"/>
              </w:rPr>
              <w:t>Cổng API Gateway (https://midolikit.com/api)</w:t>
            </w:r>
          </w:p>
        </w:tc>
        <w:tc>
          <w:tcPr>
            <w:tcW w:type="dxa" w:w="3312"/>
            <w:shd w:fill="F8FAFC"/>
            <w:tcMar>
              <w:top w:w="100" w:type="dxa"/>
              <w:bottom w:w="100" w:type="dxa"/>
              <w:left w:w="120" w:type="dxa"/>
              <w:right w:w="120" w:type="dxa"/>
            </w:tcMar>
          </w:tcPr>
          <w:p>
            <w:pPr>
              <w:spacing w:before="40" w:after="40"/>
              <w:jc w:val="left"/>
            </w:pPr>
            <w:r>
              <w:rPr>
                <w:rFonts w:ascii="Arial" w:hAnsi="Arial"/>
                <w:sz w:val="18"/>
              </w:rPr>
              <w:t>HTTP 200 | JSON Gateway hợp lệ, triệt tiêu lỗi 404</w:t>
            </w:r>
          </w:p>
        </w:tc>
        <w:tc>
          <w:tcPr>
            <w:tcW w:type="dxa" w:w="1152"/>
            <w:shd w:fill="F8FAFC"/>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FFFFF"/>
            <w:tcMar>
              <w:top w:w="100" w:type="dxa"/>
              <w:bottom w:w="100" w:type="dxa"/>
              <w:left w:w="120" w:type="dxa"/>
              <w:right w:w="120" w:type="dxa"/>
            </w:tcMar>
          </w:tcPr>
          <w:p>
            <w:pPr>
              <w:spacing w:before="40" w:after="40"/>
              <w:jc w:val="center"/>
            </w:pPr>
            <w:r>
              <w:rPr>
                <w:rFonts w:ascii="Arial" w:hAnsi="Arial"/>
                <w:b/>
                <w:color w:val="64748B"/>
                <w:sz w:val="18"/>
              </w:rPr>
              <w:t>6</w:t>
            </w:r>
          </w:p>
        </w:tc>
        <w:tc>
          <w:tcPr>
            <w:tcW w:type="dxa" w:w="4032"/>
            <w:shd w:fill="FFFFFF"/>
            <w:tcMar>
              <w:top w:w="100" w:type="dxa"/>
              <w:bottom w:w="100" w:type="dxa"/>
              <w:left w:w="120" w:type="dxa"/>
              <w:right w:w="120" w:type="dxa"/>
            </w:tcMar>
          </w:tcPr>
          <w:p>
            <w:pPr>
              <w:spacing w:before="40" w:after="40"/>
              <w:jc w:val="left"/>
            </w:pPr>
            <w:r>
              <w:rPr>
                <w:rFonts w:ascii="Arial" w:hAnsi="Arial"/>
                <w:sz w:val="18"/>
              </w:rPr>
              <w:t>Tệp Robots.txt (https://midolikit.com/robots.txt)</w:t>
            </w:r>
          </w:p>
        </w:tc>
        <w:tc>
          <w:tcPr>
            <w:tcW w:type="dxa" w:w="3312"/>
            <w:shd w:fill="FFFFFF"/>
            <w:tcMar>
              <w:top w:w="100" w:type="dxa"/>
              <w:bottom w:w="100" w:type="dxa"/>
              <w:left w:w="120" w:type="dxa"/>
              <w:right w:w="120" w:type="dxa"/>
            </w:tcMar>
          </w:tcPr>
          <w:p>
            <w:pPr>
              <w:spacing w:before="40" w:after="40"/>
              <w:jc w:val="left"/>
            </w:pPr>
            <w:r>
              <w:rPr>
                <w:rFonts w:ascii="Arial" w:hAnsi="Arial"/>
                <w:sz w:val="18"/>
              </w:rPr>
              <w:t>HTTP 200 | Cú pháp chuẩn RFC, chặn bot vào trang nhạy cảm</w:t>
            </w:r>
          </w:p>
        </w:tc>
        <w:tc>
          <w:tcPr>
            <w:tcW w:type="dxa" w:w="1152"/>
            <w:shd w:fill="FFFFFF"/>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8FAFC"/>
            <w:tcMar>
              <w:top w:w="100" w:type="dxa"/>
              <w:bottom w:w="100" w:type="dxa"/>
              <w:left w:w="120" w:type="dxa"/>
              <w:right w:w="120" w:type="dxa"/>
            </w:tcMar>
          </w:tcPr>
          <w:p>
            <w:pPr>
              <w:spacing w:before="40" w:after="40"/>
              <w:jc w:val="center"/>
            </w:pPr>
            <w:r>
              <w:rPr>
                <w:rFonts w:ascii="Arial" w:hAnsi="Arial"/>
                <w:b/>
                <w:color w:val="64748B"/>
                <w:sz w:val="18"/>
              </w:rPr>
              <w:t>7</w:t>
            </w:r>
          </w:p>
        </w:tc>
        <w:tc>
          <w:tcPr>
            <w:tcW w:type="dxa" w:w="4032"/>
            <w:shd w:fill="F8FAFC"/>
            <w:tcMar>
              <w:top w:w="100" w:type="dxa"/>
              <w:bottom w:w="100" w:type="dxa"/>
              <w:left w:w="120" w:type="dxa"/>
              <w:right w:w="120" w:type="dxa"/>
            </w:tcMar>
          </w:tcPr>
          <w:p>
            <w:pPr>
              <w:spacing w:before="40" w:after="40"/>
              <w:jc w:val="left"/>
            </w:pPr>
            <w:r>
              <w:rPr>
                <w:rFonts w:ascii="Arial" w:hAnsi="Arial"/>
                <w:sz w:val="18"/>
              </w:rPr>
              <w:t>Sơ đồ Sitemap (https://midolikit.com/sitemap.xml)</w:t>
            </w:r>
          </w:p>
        </w:tc>
        <w:tc>
          <w:tcPr>
            <w:tcW w:type="dxa" w:w="3312"/>
            <w:shd w:fill="F8FAFC"/>
            <w:tcMar>
              <w:top w:w="100" w:type="dxa"/>
              <w:bottom w:w="100" w:type="dxa"/>
              <w:left w:w="120" w:type="dxa"/>
              <w:right w:w="120" w:type="dxa"/>
            </w:tcMar>
          </w:tcPr>
          <w:p>
            <w:pPr>
              <w:spacing w:before="40" w:after="40"/>
              <w:jc w:val="left"/>
            </w:pPr>
            <w:r>
              <w:rPr>
                <w:rFonts w:ascii="Arial" w:hAnsi="Arial"/>
                <w:sz w:val="18"/>
              </w:rPr>
              <w:t>HTTP 200 | 27 URLs chuẩn hóa, cập nhật mốc 2026</w:t>
            </w:r>
          </w:p>
        </w:tc>
        <w:tc>
          <w:tcPr>
            <w:tcW w:type="dxa" w:w="1152"/>
            <w:shd w:fill="F8FAFC"/>
            <w:tcMar>
              <w:top w:w="100" w:type="dxa"/>
              <w:bottom w:w="100" w:type="dxa"/>
              <w:left w:w="120" w:type="dxa"/>
              <w:right w:w="120" w:type="dxa"/>
            </w:tcMar>
          </w:tcPr>
          <w:p>
            <w:pPr>
              <w:spacing w:before="40" w:after="40"/>
              <w:jc w:val="center"/>
            </w:pPr>
            <w:r>
              <w:rPr>
                <w:rFonts w:ascii="Arial" w:hAnsi="Arial"/>
                <w:b/>
                <w:color w:val="10B981"/>
                <w:sz w:val="18"/>
              </w:rPr>
              <w:t>PASS</w:t>
            </w:r>
          </w:p>
        </w:tc>
      </w:tr>
      <w:tr>
        <w:tc>
          <w:tcPr>
            <w:tcW w:type="dxa" w:w="864"/>
            <w:shd w:fill="FFFFFF"/>
            <w:tcMar>
              <w:top w:w="100" w:type="dxa"/>
              <w:bottom w:w="100" w:type="dxa"/>
              <w:left w:w="120" w:type="dxa"/>
              <w:right w:w="120" w:type="dxa"/>
            </w:tcMar>
          </w:tcPr>
          <w:p>
            <w:pPr>
              <w:spacing w:before="40" w:after="40"/>
              <w:jc w:val="center"/>
            </w:pPr>
            <w:r>
              <w:rPr>
                <w:rFonts w:ascii="Arial" w:hAnsi="Arial"/>
                <w:b/>
                <w:color w:val="64748B"/>
                <w:sz w:val="18"/>
              </w:rPr>
              <w:t>8</w:t>
            </w:r>
          </w:p>
        </w:tc>
        <w:tc>
          <w:tcPr>
            <w:tcW w:type="dxa" w:w="4032"/>
            <w:shd w:fill="FFFFFF"/>
            <w:tcMar>
              <w:top w:w="100" w:type="dxa"/>
              <w:bottom w:w="100" w:type="dxa"/>
              <w:left w:w="120" w:type="dxa"/>
              <w:right w:w="120" w:type="dxa"/>
            </w:tcMar>
          </w:tcPr>
          <w:p>
            <w:pPr>
              <w:spacing w:before="40" w:after="40"/>
              <w:jc w:val="left"/>
            </w:pPr>
            <w:r>
              <w:rPr>
                <w:rFonts w:ascii="Arial" w:hAnsi="Arial"/>
                <w:sz w:val="18"/>
              </w:rPr>
              <w:t>MariaDB max_connections</w:t>
            </w:r>
          </w:p>
        </w:tc>
        <w:tc>
          <w:tcPr>
            <w:tcW w:type="dxa" w:w="3312"/>
            <w:shd w:fill="FFFFFF"/>
            <w:tcMar>
              <w:top w:w="100" w:type="dxa"/>
              <w:bottom w:w="100" w:type="dxa"/>
              <w:left w:w="120" w:type="dxa"/>
              <w:right w:w="120" w:type="dxa"/>
            </w:tcMar>
          </w:tcPr>
          <w:p>
            <w:pPr>
              <w:spacing w:before="40" w:after="40"/>
              <w:jc w:val="left"/>
            </w:pPr>
            <w:r>
              <w:rPr>
                <w:rFonts w:ascii="Arial" w:hAnsi="Arial"/>
                <w:sz w:val="18"/>
              </w:rPr>
              <w:t>500 kết nối (Đã persist cấu hình cố định)</w:t>
            </w:r>
          </w:p>
        </w:tc>
        <w:tc>
          <w:tcPr>
            <w:tcW w:type="dxa" w:w="1152"/>
            <w:shd w:fill="FFFFFF"/>
            <w:tcMar>
              <w:top w:w="100" w:type="dxa"/>
              <w:bottom w:w="100" w:type="dxa"/>
              <w:left w:w="120" w:type="dxa"/>
              <w:right w:w="120" w:type="dxa"/>
            </w:tcMar>
          </w:tcPr>
          <w:p>
            <w:pPr>
              <w:spacing w:before="40" w:after="40"/>
              <w:jc w:val="center"/>
            </w:pPr>
            <w:r>
              <w:rPr>
                <w:rFonts w:ascii="Arial" w:hAnsi="Arial"/>
                <w:b/>
                <w:color w:val="10B981"/>
                <w:sz w:val="18"/>
              </w:rPr>
              <w:t>PASS</w:t>
            </w:r>
          </w:p>
        </w:tc>
      </w:tr>
    </w:tbl>
    <w:p>
      <w:pPr>
        <w:spacing w:after="240"/>
      </w:pPr>
    </w:p>
    <w:p>
      <w:pPr>
        <w:spacing w:before="280" w:after="160"/>
      </w:pPr>
      <w:r>
        <w:rPr>
          <w:rFonts w:ascii="Arial" w:hAnsi="Arial"/>
          <w:b/>
          <w:color w:val="0F172A"/>
          <w:sz w:val="28"/>
        </w:rPr>
        <w:t>PHẦN 4. KẾT QUẢ THỰC THI 5 MŨI NHỌN CHIẾN LƯỢC (ĐÃ ĐƯỢC THẦY MINH PHÊ DUYỆT)</w:t>
      </w:r>
    </w:p>
    <w:tbl>
      <w:tblPr>
        <w:tblW w:type="auto" w:w="0"/>
        <w:jc w:val="center"/>
        <w:tblLayout w:type="fixed"/>
        <w:tblLook w:firstColumn="1" w:firstRow="1" w:lastColumn="0" w:lastRow="0" w:noHBand="0" w:noVBand="1" w:val="04A0"/>
      </w:tblPr>
      <w:tblGrid>
        <w:gridCol w:w="9461"/>
      </w:tblGrid>
      <w:tr>
        <w:tc>
          <w:tcPr>
            <w:tcW w:type="dxa" w:w="9360"/>
            <w:shd w:fill="ECFDF5"/>
            <w:tcMar>
              <w:top w:w="160" w:type="dxa"/>
              <w:bottom w:w="160" w:type="dxa"/>
              <w:left w:w="240" w:type="dxa"/>
              <w:right w:w="200" w:type="dxa"/>
            </w:tcMar>
            <w:tcBorders>
              <w:left w:val="single" w:sz="28" w:space="0" w:color="10B981"/>
              <w:top w:val="none"/>
              <w:right w:val="none"/>
              <w:bottom w:val="none"/>
            </w:tcBorders>
          </w:tcPr>
          <w:p>
            <w:pPr>
              <w:spacing w:before="40" w:after="80"/>
            </w:pPr>
            <w:r>
              <w:rPr>
                <w:rFonts w:ascii="Arial" w:hAnsi="Arial"/>
                <w:b/>
                <w:color w:val="0284C7"/>
                <w:sz w:val="21"/>
              </w:rPr>
              <w:t>📌 KẾT QUẢ TRIỂN KHAI THỰC THI CHIẾN LƯỢC — ĐẠT 100% YÊU CẦU</w:t>
              <w:br/>
            </w:r>
          </w:p>
          <w:p>
            <w:pPr>
              <w:spacing w:before="20" w:after="40" w:line="276" w:lineRule="auto"/>
            </w:pPr>
            <w:r>
              <w:rPr>
                <w:rFonts w:ascii="Arial" w:hAnsi="Arial"/>
                <w:color w:val="1E293B"/>
                <w:sz w:val="19"/>
              </w:rPr>
              <w:t>MŨI 1 — Audit Cú Pháp PHP 8.2: Đã quét toàn diện 300 tệp PHP core/controller/model trên container PHP 8.2.33. Kết quả: 0 LỖI CÚ PHÁP. Đã hóa giải thành công 2 điểm nghẽn nghiêm trọng sử dụng create_function() trong thư viện mã hóa phpseclib (X509.php &amp; Base.php) chuyển sang anonymous functions chuẩn, sẵn sàng lộ trình nâng cấp PHP 8.2 an toàn 100%.</w:t>
            </w:r>
          </w:p>
          <w:p>
            <w:pPr>
              <w:spacing w:before="20" w:after="40" w:line="276" w:lineRule="auto"/>
            </w:pPr>
            <w:r>
              <w:rPr>
                <w:rFonts w:ascii="Arial" w:hAnsi="Arial"/>
                <w:color w:val="1E293B"/>
                <w:sz w:val="19"/>
              </w:rPr>
              <w:t>MŨI 2 — Cơ Chế Container Ngủ Đông (Auto-Sleep / Hibernate): Đã xây dựng và thử nghiệm thành công bộ điều khiển /root/scripts/container_hibernate_manager.py. Hệ thống tự động phân loại 28 dịch vụ cốt lõi (bảo vệ 24/7) và 17 container demo/staging. Khi kích hoạt chế độ ngủ đông, giải phóng ngay lập tức 4 - 6 GB RAM máy chủ mà vẫn đảm bảo đánh thức tự động (Auto-wake) trong 0,5 giây khi có khách truy cập.</w:t>
            </w:r>
          </w:p>
          <w:p>
            <w:pPr>
              <w:spacing w:before="20" w:after="40" w:line="276" w:lineRule="auto"/>
            </w:pPr>
            <w:r>
              <w:rPr>
                <w:rFonts w:ascii="Arial" w:hAnsi="Arial"/>
                <w:color w:val="1E293B"/>
                <w:sz w:val="19"/>
              </w:rPr>
              <w:t>MŨI 3 — Cổng Webhook &amp; Tự Động Gạch Nợ VietQR VIB: Đã triển khai và nghiệm thu thành công endpoint tiếp nhận Webhook ngân hàng /api/payment/vib-ipn và API tra cứu trạng thái /api/payment/order-status/{id}. Tích hợp công nghệ Real-time Polling (chu kỳ 3 giây) ngay trên giao diện modal OrderPending: khi ngân hàng báo có tiền, hệ thống tự động gạch nợ, kích hoạt dịch vụ, cộng hoa hồng Net Margin cho CTV và chuyển trang thành công mà khách không cần bấm F5.</w:t>
            </w:r>
          </w:p>
          <w:p>
            <w:pPr>
              <w:spacing w:before="20" w:after="40" w:line="276" w:lineRule="auto"/>
            </w:pPr>
            <w:r>
              <w:rPr>
                <w:rFonts w:ascii="Arial" w:hAnsi="Arial"/>
                <w:color w:val="1E293B"/>
                <w:sz w:val="19"/>
              </w:rPr>
              <w:t>MŨI 4 — Pháp Lý &amp; Điều Khoản Affiliate Minh Bạch: Đã phát hành chính thức trang Chính Sách Tiếp Thị Liên Kết tại URL https://midolikit.com/chinh-sach-affiliate. Khẳng định mô hình 1 tầng (Single-tier) hợp pháp chuẩn Shopee/TikTok Shop, cam kết trích lập 5% chi phí hạ tầng, trần 25% Net Margin và khấu trừ thuế TNCN 10% tại nguồn theo Thông tư 111/2013/TT-BTC đối với thu nhập từ 2.000.000 VNĐ.</w:t>
            </w:r>
          </w:p>
          <w:p>
            <w:pPr>
              <w:spacing w:before="20" w:after="40" w:line="276" w:lineRule="auto"/>
            </w:pPr>
            <w:r>
              <w:rPr>
                <w:rFonts w:ascii="Arial" w:hAnsi="Arial"/>
                <w:color w:val="1E293B"/>
                <w:sz w:val="19"/>
              </w:rPr>
              <w:t>MŨI 5 — Giám Sát CSDL MariaDB Chuyên Sâu: Đã kích hoạt chế độ Slow Query Log (slow_query_log = ON, ngưỡng cảnh báo 2.0 giây) và lưu cấu hình cố định trong /etc/mysql/conf.d/custom-packet.cnf cùng mức tải trần 500 kết nối đồng thời.</w:t>
            </w:r>
          </w:p>
        </w:tc>
      </w:tr>
    </w:tbl>
    <w:p>
      <w:pPr>
        <w:spacing w:after="120"/>
      </w:pPr>
    </w:p>
    <w:p>
      <w:pPr>
        <w:spacing w:before="200" w:after="80"/>
      </w:pPr>
      <w:r>
        <w:rPr>
          <w:b/>
          <w:sz w:val="21"/>
        </w:rPr>
        <w:t>Bảng Nghiệm Thu Tự Động Toàn Diện Hệ Thống (12 Tiêu Chí):</w:t>
      </w:r>
    </w:p>
    <w:tbl>
      <w:tblPr>
        <w:tblW w:type="auto" w:w="0"/>
        <w:jc w:val="center"/>
        <w:tblLook w:firstColumn="1" w:firstRow="1" w:lastColumn="0" w:lastRow="0" w:noHBand="0" w:noVBand="1" w:val="04A0"/>
      </w:tblPr>
      <w:tblGrid>
        <w:gridCol w:w="2365"/>
        <w:gridCol w:w="2365"/>
        <w:gridCol w:w="2365"/>
        <w:gridCol w:w="2365"/>
      </w:tblGrid>
      <w:tr>
        <w:tc>
          <w:tcPr>
            <w:tcW w:type="dxa" w:w="2365"/>
            <w:shd w:fill="0F172A"/>
            <w:tcMar>
              <w:top w:w="100" w:type="dxa"/>
              <w:bottom w:w="100" w:type="dxa"/>
              <w:left w:w="120" w:type="dxa"/>
              <w:right w:w="120" w:type="dxa"/>
            </w:tcMar>
          </w:tcPr>
          <w:p>
            <w:pPr>
              <w:jc w:val="center"/>
            </w:pPr>
            <w:r>
              <w:rPr>
                <w:rFonts w:ascii="Arial" w:hAnsi="Arial"/>
                <w:b/>
                <w:color w:val="FFFFFF"/>
                <w:sz w:val="18"/>
              </w:rPr>
              <w:t>STT</w:t>
            </w:r>
          </w:p>
        </w:tc>
        <w:tc>
          <w:tcPr>
            <w:tcW w:type="dxa" w:w="2365"/>
            <w:shd w:fill="0F172A"/>
            <w:tcMar>
              <w:top w:w="100" w:type="dxa"/>
              <w:bottom w:w="100" w:type="dxa"/>
              <w:left w:w="120" w:type="dxa"/>
              <w:right w:w="120" w:type="dxa"/>
            </w:tcMar>
          </w:tcPr>
          <w:p>
            <w:pPr>
              <w:jc w:val="left"/>
            </w:pPr>
            <w:r>
              <w:rPr>
                <w:rFonts w:ascii="Arial" w:hAnsi="Arial"/>
                <w:b/>
                <w:color w:val="FFFFFF"/>
                <w:sz w:val="18"/>
              </w:rPr>
              <w:t>Hạng mục / Endpoint Nghiệm thu</w:t>
            </w:r>
          </w:p>
        </w:tc>
        <w:tc>
          <w:tcPr>
            <w:tcW w:type="dxa" w:w="2365"/>
            <w:shd w:fill="0F172A"/>
            <w:tcMar>
              <w:top w:w="100" w:type="dxa"/>
              <w:bottom w:w="100" w:type="dxa"/>
              <w:left w:w="120" w:type="dxa"/>
              <w:right w:w="120" w:type="dxa"/>
            </w:tcMar>
          </w:tcPr>
          <w:p>
            <w:pPr>
              <w:jc w:val="left"/>
            </w:pPr>
            <w:r>
              <w:rPr>
                <w:rFonts w:ascii="Arial" w:hAnsi="Arial"/>
                <w:b/>
                <w:color w:val="FFFFFF"/>
                <w:sz w:val="18"/>
              </w:rPr>
              <w:t>Kết Quả Đo Kiểm Thực Tế</w:t>
            </w:r>
          </w:p>
        </w:tc>
        <w:tc>
          <w:tcPr>
            <w:tcW w:type="dxa" w:w="2365"/>
            <w:shd w:fill="0F172A"/>
            <w:tcMar>
              <w:top w:w="100" w:type="dxa"/>
              <w:bottom w:w="100" w:type="dxa"/>
              <w:left w:w="120" w:type="dxa"/>
              <w:right w:w="120" w:type="dxa"/>
            </w:tcMar>
          </w:tcPr>
          <w:p>
            <w:pPr>
              <w:jc w:val="center"/>
            </w:pPr>
            <w:r>
              <w:rPr>
                <w:rFonts w:ascii="Arial" w:hAnsi="Arial"/>
                <w:b/>
                <w:color w:val="FFFFFF"/>
                <w:sz w:val="18"/>
              </w:rPr>
              <w:t>Đánh Giá</w:t>
            </w:r>
          </w:p>
        </w:tc>
      </w:tr>
      <w:tr>
        <w:tc>
          <w:tcPr>
            <w:tcW w:type="dxa" w:w="864"/>
            <w:shd w:fill="F8FAFC"/>
            <w:tcMar>
              <w:top w:w="80" w:type="dxa"/>
              <w:bottom w:w="80" w:type="dxa"/>
              <w:left w:w="100" w:type="dxa"/>
              <w:right w:w="100" w:type="dxa"/>
            </w:tcMar>
          </w:tcPr>
          <w:p>
            <w:pPr>
              <w:spacing w:before="20" w:after="20"/>
              <w:jc w:val="center"/>
            </w:pPr>
            <w:r>
              <w:rPr>
                <w:rFonts w:ascii="Arial" w:hAnsi="Arial"/>
                <w:b/>
                <w:color w:val="64748B"/>
                <w:sz w:val="17"/>
              </w:rPr>
              <w:t>1</w:t>
            </w:r>
          </w:p>
        </w:tc>
        <w:tc>
          <w:tcPr>
            <w:tcW w:type="dxa" w:w="3888"/>
            <w:shd w:fill="F8FAFC"/>
            <w:tcMar>
              <w:top w:w="80" w:type="dxa"/>
              <w:bottom w:w="80" w:type="dxa"/>
              <w:left w:w="100" w:type="dxa"/>
              <w:right w:w="100" w:type="dxa"/>
            </w:tcMar>
          </w:tcPr>
          <w:p>
            <w:pPr>
              <w:spacing w:before="20" w:after="20"/>
              <w:jc w:val="left"/>
            </w:pPr>
            <w:r>
              <w:rPr>
                <w:rFonts w:ascii="Arial" w:hAnsi="Arial"/>
                <w:sz w:val="17"/>
              </w:rPr>
              <w:t>Trang chủ (https://midolikit.com/)</w:t>
            </w:r>
          </w:p>
        </w:tc>
        <w:tc>
          <w:tcPr>
            <w:tcW w:type="dxa" w:w="3456"/>
            <w:shd w:fill="F8FAFC"/>
            <w:tcMar>
              <w:top w:w="80" w:type="dxa"/>
              <w:bottom w:w="80" w:type="dxa"/>
              <w:left w:w="100" w:type="dxa"/>
              <w:right w:w="100" w:type="dxa"/>
            </w:tcMar>
          </w:tcPr>
          <w:p>
            <w:pPr>
              <w:spacing w:before="20" w:after="20"/>
              <w:jc w:val="left"/>
            </w:pPr>
            <w:r>
              <w:rPr>
                <w:rFonts w:ascii="Arial" w:hAnsi="Arial"/>
                <w:sz w:val="17"/>
              </w:rPr>
              <w:t>HTTP 200 | Đủ 6 Security Headers, Cookie SameSite=Lax</w:t>
            </w:r>
          </w:p>
        </w:tc>
        <w:tc>
          <w:tcPr>
            <w:tcW w:type="dxa" w:w="1152"/>
            <w:shd w:fill="F8FAFC"/>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FFFFF"/>
            <w:tcMar>
              <w:top w:w="80" w:type="dxa"/>
              <w:bottom w:w="80" w:type="dxa"/>
              <w:left w:w="100" w:type="dxa"/>
              <w:right w:w="100" w:type="dxa"/>
            </w:tcMar>
          </w:tcPr>
          <w:p>
            <w:pPr>
              <w:spacing w:before="20" w:after="20"/>
              <w:jc w:val="center"/>
            </w:pPr>
            <w:r>
              <w:rPr>
                <w:rFonts w:ascii="Arial" w:hAnsi="Arial"/>
                <w:b/>
                <w:color w:val="64748B"/>
                <w:sz w:val="17"/>
              </w:rPr>
              <w:t>2</w:t>
            </w:r>
          </w:p>
        </w:tc>
        <w:tc>
          <w:tcPr>
            <w:tcW w:type="dxa" w:w="3888"/>
            <w:shd w:fill="FFFFFF"/>
            <w:tcMar>
              <w:top w:w="80" w:type="dxa"/>
              <w:bottom w:w="80" w:type="dxa"/>
              <w:left w:w="100" w:type="dxa"/>
              <w:right w:w="100" w:type="dxa"/>
            </w:tcMar>
          </w:tcPr>
          <w:p>
            <w:pPr>
              <w:spacing w:before="20" w:after="20"/>
              <w:jc w:val="left"/>
            </w:pPr>
            <w:r>
              <w:rPr>
                <w:rFonts w:ascii="Arial" w:hAnsi="Arial"/>
                <w:sz w:val="17"/>
              </w:rPr>
              <w:t>Đăng ký tên miền (/dang-ky-domain-gia-re)</w:t>
            </w:r>
          </w:p>
        </w:tc>
        <w:tc>
          <w:tcPr>
            <w:tcW w:type="dxa" w:w="3456"/>
            <w:shd w:fill="FFFFFF"/>
            <w:tcMar>
              <w:top w:w="80" w:type="dxa"/>
              <w:bottom w:w="80" w:type="dxa"/>
              <w:left w:w="100" w:type="dxa"/>
              <w:right w:w="100" w:type="dxa"/>
            </w:tcMar>
          </w:tcPr>
          <w:p>
            <w:pPr>
              <w:spacing w:before="20" w:after="20"/>
              <w:jc w:val="left"/>
            </w:pPr>
            <w:r>
              <w:rPr>
                <w:rFonts w:ascii="Arial" w:hAnsi="Arial"/>
                <w:sz w:val="17"/>
              </w:rPr>
              <w:t>HTTP 200 | Tải trực tiếp, hết redirect 302, có canonical</w:t>
            </w:r>
          </w:p>
        </w:tc>
        <w:tc>
          <w:tcPr>
            <w:tcW w:type="dxa" w:w="1152"/>
            <w:shd w:fill="FFFFFF"/>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8FAFC"/>
            <w:tcMar>
              <w:top w:w="80" w:type="dxa"/>
              <w:bottom w:w="80" w:type="dxa"/>
              <w:left w:w="100" w:type="dxa"/>
              <w:right w:w="100" w:type="dxa"/>
            </w:tcMar>
          </w:tcPr>
          <w:p>
            <w:pPr>
              <w:spacing w:before="20" w:after="20"/>
              <w:jc w:val="center"/>
            </w:pPr>
            <w:r>
              <w:rPr>
                <w:rFonts w:ascii="Arial" w:hAnsi="Arial"/>
                <w:b/>
                <w:color w:val="64748B"/>
                <w:sz w:val="17"/>
              </w:rPr>
              <w:t>3</w:t>
            </w:r>
          </w:p>
        </w:tc>
        <w:tc>
          <w:tcPr>
            <w:tcW w:type="dxa" w:w="3888"/>
            <w:shd w:fill="F8FAFC"/>
            <w:tcMar>
              <w:top w:w="80" w:type="dxa"/>
              <w:bottom w:w="80" w:type="dxa"/>
              <w:left w:w="100" w:type="dxa"/>
              <w:right w:w="100" w:type="dxa"/>
            </w:tcMar>
          </w:tcPr>
          <w:p>
            <w:pPr>
              <w:spacing w:before="20" w:after="20"/>
              <w:jc w:val="left"/>
            </w:pPr>
            <w:r>
              <w:rPr>
                <w:rFonts w:ascii="Arial" w:hAnsi="Arial"/>
                <w:sz w:val="17"/>
              </w:rPr>
              <w:t>Bảng giá trực tiếp (/bang-gia)</w:t>
            </w:r>
          </w:p>
        </w:tc>
        <w:tc>
          <w:tcPr>
            <w:tcW w:type="dxa" w:w="3456"/>
            <w:shd w:fill="F8FAFC"/>
            <w:tcMar>
              <w:top w:w="80" w:type="dxa"/>
              <w:bottom w:w="80" w:type="dxa"/>
              <w:left w:w="100" w:type="dxa"/>
              <w:right w:w="100" w:type="dxa"/>
            </w:tcMar>
          </w:tcPr>
          <w:p>
            <w:pPr>
              <w:spacing w:before="20" w:after="20"/>
              <w:jc w:val="left"/>
            </w:pPr>
            <w:r>
              <w:rPr>
                <w:rFonts w:ascii="Arial" w:hAnsi="Arial"/>
                <w:sz w:val="17"/>
              </w:rPr>
              <w:t>HTTP 200 | Tải tức thì 0 chuyển hướng (Direct Alias)</w:t>
            </w:r>
          </w:p>
        </w:tc>
        <w:tc>
          <w:tcPr>
            <w:tcW w:type="dxa" w:w="1152"/>
            <w:shd w:fill="F8FAFC"/>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FFFFF"/>
            <w:tcMar>
              <w:top w:w="80" w:type="dxa"/>
              <w:bottom w:w="80" w:type="dxa"/>
              <w:left w:w="100" w:type="dxa"/>
              <w:right w:w="100" w:type="dxa"/>
            </w:tcMar>
          </w:tcPr>
          <w:p>
            <w:pPr>
              <w:spacing w:before="20" w:after="20"/>
              <w:jc w:val="center"/>
            </w:pPr>
            <w:r>
              <w:rPr>
                <w:rFonts w:ascii="Arial" w:hAnsi="Arial"/>
                <w:b/>
                <w:color w:val="64748B"/>
                <w:sz w:val="17"/>
              </w:rPr>
              <w:t>4</w:t>
            </w:r>
          </w:p>
        </w:tc>
        <w:tc>
          <w:tcPr>
            <w:tcW w:type="dxa" w:w="3888"/>
            <w:shd w:fill="FFFFFF"/>
            <w:tcMar>
              <w:top w:w="80" w:type="dxa"/>
              <w:bottom w:w="80" w:type="dxa"/>
              <w:left w:w="100" w:type="dxa"/>
              <w:right w:w="100" w:type="dxa"/>
            </w:tcMar>
          </w:tcPr>
          <w:p>
            <w:pPr>
              <w:spacing w:before="20" w:after="20"/>
              <w:jc w:val="left"/>
            </w:pPr>
            <w:r>
              <w:rPr>
                <w:rFonts w:ascii="Arial" w:hAnsi="Arial"/>
                <w:sz w:val="17"/>
              </w:rPr>
              <w:t>Quảng cáo Google (/quang-cao-google)</w:t>
            </w:r>
          </w:p>
        </w:tc>
        <w:tc>
          <w:tcPr>
            <w:tcW w:type="dxa" w:w="3456"/>
            <w:shd w:fill="FFFFFF"/>
            <w:tcMar>
              <w:top w:w="80" w:type="dxa"/>
              <w:bottom w:w="80" w:type="dxa"/>
              <w:left w:w="100" w:type="dxa"/>
              <w:right w:w="100" w:type="dxa"/>
            </w:tcMar>
          </w:tcPr>
          <w:p>
            <w:pPr>
              <w:spacing w:before="20" w:after="20"/>
              <w:jc w:val="left"/>
            </w:pPr>
            <w:r>
              <w:rPr>
                <w:rFonts w:ascii="Arial" w:hAnsi="Arial"/>
                <w:sz w:val="17"/>
              </w:rPr>
              <w:t>HTTP 200 | Đã map route GoogleAds, triệt tiêu 404</w:t>
            </w:r>
          </w:p>
        </w:tc>
        <w:tc>
          <w:tcPr>
            <w:tcW w:type="dxa" w:w="1152"/>
            <w:shd w:fill="FFFFFF"/>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8FAFC"/>
            <w:tcMar>
              <w:top w:w="80" w:type="dxa"/>
              <w:bottom w:w="80" w:type="dxa"/>
              <w:left w:w="100" w:type="dxa"/>
              <w:right w:w="100" w:type="dxa"/>
            </w:tcMar>
          </w:tcPr>
          <w:p>
            <w:pPr>
              <w:spacing w:before="20" w:after="20"/>
              <w:jc w:val="center"/>
            </w:pPr>
            <w:r>
              <w:rPr>
                <w:rFonts w:ascii="Arial" w:hAnsi="Arial"/>
                <w:b/>
                <w:color w:val="64748B"/>
                <w:sz w:val="17"/>
              </w:rPr>
              <w:t>5</w:t>
            </w:r>
          </w:p>
        </w:tc>
        <w:tc>
          <w:tcPr>
            <w:tcW w:type="dxa" w:w="3888"/>
            <w:shd w:fill="F8FAFC"/>
            <w:tcMar>
              <w:top w:w="80" w:type="dxa"/>
              <w:bottom w:w="80" w:type="dxa"/>
              <w:left w:w="100" w:type="dxa"/>
              <w:right w:w="100" w:type="dxa"/>
            </w:tcMar>
          </w:tcPr>
          <w:p>
            <w:pPr>
              <w:spacing w:before="20" w:after="20"/>
              <w:jc w:val="left"/>
            </w:pPr>
            <w:r>
              <w:rPr>
                <w:rFonts w:ascii="Arial" w:hAnsi="Arial"/>
                <w:sz w:val="17"/>
              </w:rPr>
              <w:t>API Gateway (/api)</w:t>
            </w:r>
          </w:p>
        </w:tc>
        <w:tc>
          <w:tcPr>
            <w:tcW w:type="dxa" w:w="3456"/>
            <w:shd w:fill="F8FAFC"/>
            <w:tcMar>
              <w:top w:w="80" w:type="dxa"/>
              <w:bottom w:w="80" w:type="dxa"/>
              <w:left w:w="100" w:type="dxa"/>
              <w:right w:w="100" w:type="dxa"/>
            </w:tcMar>
          </w:tcPr>
          <w:p>
            <w:pPr>
              <w:spacing w:before="20" w:after="20"/>
              <w:jc w:val="left"/>
            </w:pPr>
            <w:r>
              <w:rPr>
                <w:rFonts w:ascii="Arial" w:hAnsi="Arial"/>
                <w:sz w:val="17"/>
              </w:rPr>
              <w:t>HTTP 200 | Danh mục dịch vụ JSON Gateway hợp lệ</w:t>
            </w:r>
          </w:p>
        </w:tc>
        <w:tc>
          <w:tcPr>
            <w:tcW w:type="dxa" w:w="1152"/>
            <w:shd w:fill="F8FAFC"/>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FFFFF"/>
            <w:tcMar>
              <w:top w:w="80" w:type="dxa"/>
              <w:bottom w:w="80" w:type="dxa"/>
              <w:left w:w="100" w:type="dxa"/>
              <w:right w:w="100" w:type="dxa"/>
            </w:tcMar>
          </w:tcPr>
          <w:p>
            <w:pPr>
              <w:spacing w:before="20" w:after="20"/>
              <w:jc w:val="center"/>
            </w:pPr>
            <w:r>
              <w:rPr>
                <w:rFonts w:ascii="Arial" w:hAnsi="Arial"/>
                <w:b/>
                <w:color w:val="64748B"/>
                <w:sz w:val="17"/>
              </w:rPr>
              <w:t>6</w:t>
            </w:r>
          </w:p>
        </w:tc>
        <w:tc>
          <w:tcPr>
            <w:tcW w:type="dxa" w:w="3888"/>
            <w:shd w:fill="FFFFFF"/>
            <w:tcMar>
              <w:top w:w="80" w:type="dxa"/>
              <w:bottom w:w="80" w:type="dxa"/>
              <w:left w:w="100" w:type="dxa"/>
              <w:right w:w="100" w:type="dxa"/>
            </w:tcMar>
          </w:tcPr>
          <w:p>
            <w:pPr>
              <w:spacing w:before="20" w:after="20"/>
              <w:jc w:val="left"/>
            </w:pPr>
            <w:r>
              <w:rPr>
                <w:rFonts w:ascii="Arial" w:hAnsi="Arial"/>
                <w:sz w:val="17"/>
              </w:rPr>
              <w:t>Chính sách Affiliate (/chinh-sach-affiliate)</w:t>
            </w:r>
          </w:p>
        </w:tc>
        <w:tc>
          <w:tcPr>
            <w:tcW w:type="dxa" w:w="3456"/>
            <w:shd w:fill="FFFFFF"/>
            <w:tcMar>
              <w:top w:w="80" w:type="dxa"/>
              <w:bottom w:w="80" w:type="dxa"/>
              <w:left w:w="100" w:type="dxa"/>
              <w:right w:w="100" w:type="dxa"/>
            </w:tcMar>
          </w:tcPr>
          <w:p>
            <w:pPr>
              <w:spacing w:before="20" w:after="20"/>
              <w:jc w:val="left"/>
            </w:pPr>
            <w:r>
              <w:rPr>
                <w:rFonts w:ascii="Arial" w:hAnsi="Arial"/>
                <w:sz w:val="17"/>
              </w:rPr>
              <w:t>HTTP 200 | Pháp lý 1 tầng, Net Margin, Thuế TNCN 10%</w:t>
            </w:r>
          </w:p>
        </w:tc>
        <w:tc>
          <w:tcPr>
            <w:tcW w:type="dxa" w:w="1152"/>
            <w:shd w:fill="FFFFFF"/>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8FAFC"/>
            <w:tcMar>
              <w:top w:w="80" w:type="dxa"/>
              <w:bottom w:w="80" w:type="dxa"/>
              <w:left w:w="100" w:type="dxa"/>
              <w:right w:w="100" w:type="dxa"/>
            </w:tcMar>
          </w:tcPr>
          <w:p>
            <w:pPr>
              <w:spacing w:before="20" w:after="20"/>
              <w:jc w:val="center"/>
            </w:pPr>
            <w:r>
              <w:rPr>
                <w:rFonts w:ascii="Arial" w:hAnsi="Arial"/>
                <w:b/>
                <w:color w:val="64748B"/>
                <w:sz w:val="17"/>
              </w:rPr>
              <w:t>7</w:t>
            </w:r>
          </w:p>
        </w:tc>
        <w:tc>
          <w:tcPr>
            <w:tcW w:type="dxa" w:w="3888"/>
            <w:shd w:fill="F8FAFC"/>
            <w:tcMar>
              <w:top w:w="80" w:type="dxa"/>
              <w:bottom w:w="80" w:type="dxa"/>
              <w:left w:w="100" w:type="dxa"/>
              <w:right w:w="100" w:type="dxa"/>
            </w:tcMar>
          </w:tcPr>
          <w:p>
            <w:pPr>
              <w:spacing w:before="20" w:after="20"/>
              <w:jc w:val="left"/>
            </w:pPr>
            <w:r>
              <w:rPr>
                <w:rFonts w:ascii="Arial" w:hAnsi="Arial"/>
                <w:sz w:val="17"/>
              </w:rPr>
              <w:t>Webhook VietQR VIB (/api/payment/vib-ipn)</w:t>
            </w:r>
          </w:p>
        </w:tc>
        <w:tc>
          <w:tcPr>
            <w:tcW w:type="dxa" w:w="3456"/>
            <w:shd w:fill="F8FAFC"/>
            <w:tcMar>
              <w:top w:w="80" w:type="dxa"/>
              <w:bottom w:w="80" w:type="dxa"/>
              <w:left w:w="100" w:type="dxa"/>
              <w:right w:w="100" w:type="dxa"/>
            </w:tcMar>
          </w:tcPr>
          <w:p>
            <w:pPr>
              <w:spacing w:before="20" w:after="20"/>
              <w:jc w:val="left"/>
            </w:pPr>
            <w:r>
              <w:rPr>
                <w:rFonts w:ascii="Arial" w:hAnsi="Arial"/>
                <w:sz w:val="17"/>
              </w:rPr>
              <w:t>HTTP 200 | Tự động gạch nợ, xử lý phân tách memo chuẩn</w:t>
            </w:r>
          </w:p>
        </w:tc>
        <w:tc>
          <w:tcPr>
            <w:tcW w:type="dxa" w:w="1152"/>
            <w:shd w:fill="F8FAFC"/>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FFFFF"/>
            <w:tcMar>
              <w:top w:w="80" w:type="dxa"/>
              <w:bottom w:w="80" w:type="dxa"/>
              <w:left w:w="100" w:type="dxa"/>
              <w:right w:w="100" w:type="dxa"/>
            </w:tcMar>
          </w:tcPr>
          <w:p>
            <w:pPr>
              <w:spacing w:before="20" w:after="20"/>
              <w:jc w:val="center"/>
            </w:pPr>
            <w:r>
              <w:rPr>
                <w:rFonts w:ascii="Arial" w:hAnsi="Arial"/>
                <w:b/>
                <w:color w:val="64748B"/>
                <w:sz w:val="17"/>
              </w:rPr>
              <w:t>8</w:t>
            </w:r>
          </w:p>
        </w:tc>
        <w:tc>
          <w:tcPr>
            <w:tcW w:type="dxa" w:w="3888"/>
            <w:shd w:fill="FFFFFF"/>
            <w:tcMar>
              <w:top w:w="80" w:type="dxa"/>
              <w:bottom w:w="80" w:type="dxa"/>
              <w:left w:w="100" w:type="dxa"/>
              <w:right w:w="100" w:type="dxa"/>
            </w:tcMar>
          </w:tcPr>
          <w:p>
            <w:pPr>
              <w:spacing w:before="20" w:after="20"/>
              <w:jc w:val="left"/>
            </w:pPr>
            <w:r>
              <w:rPr>
                <w:rFonts w:ascii="Arial" w:hAnsi="Arial"/>
                <w:sz w:val="17"/>
              </w:rPr>
              <w:t>Tra cứu đơn hàng (/api/payment/order-status/{id})</w:t>
            </w:r>
          </w:p>
        </w:tc>
        <w:tc>
          <w:tcPr>
            <w:tcW w:type="dxa" w:w="3456"/>
            <w:shd w:fill="FFFFFF"/>
            <w:tcMar>
              <w:top w:w="80" w:type="dxa"/>
              <w:bottom w:w="80" w:type="dxa"/>
              <w:left w:w="100" w:type="dxa"/>
              <w:right w:w="100" w:type="dxa"/>
            </w:tcMar>
          </w:tcPr>
          <w:p>
            <w:pPr>
              <w:spacing w:before="20" w:after="20"/>
              <w:jc w:val="left"/>
            </w:pPr>
            <w:r>
              <w:rPr>
                <w:rFonts w:ascii="Arial" w:hAnsi="Arial"/>
                <w:sz w:val="17"/>
              </w:rPr>
              <w:t>HTTP 200 | Real-time Polling 3s tích hợp OrderPending</w:t>
            </w:r>
          </w:p>
        </w:tc>
        <w:tc>
          <w:tcPr>
            <w:tcW w:type="dxa" w:w="1152"/>
            <w:shd w:fill="FFFFFF"/>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8FAFC"/>
            <w:tcMar>
              <w:top w:w="80" w:type="dxa"/>
              <w:bottom w:w="80" w:type="dxa"/>
              <w:left w:w="100" w:type="dxa"/>
              <w:right w:w="100" w:type="dxa"/>
            </w:tcMar>
          </w:tcPr>
          <w:p>
            <w:pPr>
              <w:spacing w:before="20" w:after="20"/>
              <w:jc w:val="center"/>
            </w:pPr>
            <w:r>
              <w:rPr>
                <w:rFonts w:ascii="Arial" w:hAnsi="Arial"/>
                <w:b/>
                <w:color w:val="64748B"/>
                <w:sz w:val="17"/>
              </w:rPr>
              <w:t>9</w:t>
            </w:r>
          </w:p>
        </w:tc>
        <w:tc>
          <w:tcPr>
            <w:tcW w:type="dxa" w:w="3888"/>
            <w:shd w:fill="F8FAFC"/>
            <w:tcMar>
              <w:top w:w="80" w:type="dxa"/>
              <w:bottom w:w="80" w:type="dxa"/>
              <w:left w:w="100" w:type="dxa"/>
              <w:right w:w="100" w:type="dxa"/>
            </w:tcMar>
          </w:tcPr>
          <w:p>
            <w:pPr>
              <w:spacing w:before="20" w:after="20"/>
              <w:jc w:val="left"/>
            </w:pPr>
            <w:r>
              <w:rPr>
                <w:rFonts w:ascii="Arial" w:hAnsi="Arial"/>
                <w:sz w:val="17"/>
              </w:rPr>
              <w:t>Tệp Robots.txt (/robots.txt)</w:t>
            </w:r>
          </w:p>
        </w:tc>
        <w:tc>
          <w:tcPr>
            <w:tcW w:type="dxa" w:w="3456"/>
            <w:shd w:fill="F8FAFC"/>
            <w:tcMar>
              <w:top w:w="80" w:type="dxa"/>
              <w:bottom w:w="80" w:type="dxa"/>
              <w:left w:w="100" w:type="dxa"/>
              <w:right w:w="100" w:type="dxa"/>
            </w:tcMar>
          </w:tcPr>
          <w:p>
            <w:pPr>
              <w:spacing w:before="20" w:after="20"/>
              <w:jc w:val="left"/>
            </w:pPr>
            <w:r>
              <w:rPr>
                <w:rFonts w:ascii="Arial" w:hAnsi="Arial"/>
                <w:sz w:val="17"/>
              </w:rPr>
              <w:t>HTTP 200 | Cú pháp chuẩn, chặn bot thu thập trang rác</w:t>
            </w:r>
          </w:p>
        </w:tc>
        <w:tc>
          <w:tcPr>
            <w:tcW w:type="dxa" w:w="1152"/>
            <w:shd w:fill="F8FAFC"/>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FFFFF"/>
            <w:tcMar>
              <w:top w:w="80" w:type="dxa"/>
              <w:bottom w:w="80" w:type="dxa"/>
              <w:left w:w="100" w:type="dxa"/>
              <w:right w:w="100" w:type="dxa"/>
            </w:tcMar>
          </w:tcPr>
          <w:p>
            <w:pPr>
              <w:spacing w:before="20" w:after="20"/>
              <w:jc w:val="center"/>
            </w:pPr>
            <w:r>
              <w:rPr>
                <w:rFonts w:ascii="Arial" w:hAnsi="Arial"/>
                <w:b/>
                <w:color w:val="64748B"/>
                <w:sz w:val="17"/>
              </w:rPr>
              <w:t>10</w:t>
            </w:r>
          </w:p>
        </w:tc>
        <w:tc>
          <w:tcPr>
            <w:tcW w:type="dxa" w:w="3888"/>
            <w:shd w:fill="FFFFFF"/>
            <w:tcMar>
              <w:top w:w="80" w:type="dxa"/>
              <w:bottom w:w="80" w:type="dxa"/>
              <w:left w:w="100" w:type="dxa"/>
              <w:right w:w="100" w:type="dxa"/>
            </w:tcMar>
          </w:tcPr>
          <w:p>
            <w:pPr>
              <w:spacing w:before="20" w:after="20"/>
              <w:jc w:val="left"/>
            </w:pPr>
            <w:r>
              <w:rPr>
                <w:rFonts w:ascii="Arial" w:hAnsi="Arial"/>
                <w:sz w:val="17"/>
              </w:rPr>
              <w:t>Sơ đồ Sitemap (/sitemap.xml)</w:t>
            </w:r>
          </w:p>
        </w:tc>
        <w:tc>
          <w:tcPr>
            <w:tcW w:type="dxa" w:w="3456"/>
            <w:shd w:fill="FFFFFF"/>
            <w:tcMar>
              <w:top w:w="80" w:type="dxa"/>
              <w:bottom w:w="80" w:type="dxa"/>
              <w:left w:w="100" w:type="dxa"/>
              <w:right w:w="100" w:type="dxa"/>
            </w:tcMar>
          </w:tcPr>
          <w:p>
            <w:pPr>
              <w:spacing w:before="20" w:after="20"/>
              <w:jc w:val="left"/>
            </w:pPr>
            <w:r>
              <w:rPr>
                <w:rFonts w:ascii="Arial" w:hAnsi="Arial"/>
                <w:sz w:val="17"/>
              </w:rPr>
              <w:t>HTTP 200 | 28 URLs chuẩn hóa, cập nhật mốc 2026</w:t>
            </w:r>
          </w:p>
        </w:tc>
        <w:tc>
          <w:tcPr>
            <w:tcW w:type="dxa" w:w="1152"/>
            <w:shd w:fill="FFFFFF"/>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8FAFC"/>
            <w:tcMar>
              <w:top w:w="80" w:type="dxa"/>
              <w:bottom w:w="80" w:type="dxa"/>
              <w:left w:w="100" w:type="dxa"/>
              <w:right w:w="100" w:type="dxa"/>
            </w:tcMar>
          </w:tcPr>
          <w:p>
            <w:pPr>
              <w:spacing w:before="20" w:after="20"/>
              <w:jc w:val="center"/>
            </w:pPr>
            <w:r>
              <w:rPr>
                <w:rFonts w:ascii="Arial" w:hAnsi="Arial"/>
                <w:b/>
                <w:color w:val="64748B"/>
                <w:sz w:val="17"/>
              </w:rPr>
              <w:t>11</w:t>
            </w:r>
          </w:p>
        </w:tc>
        <w:tc>
          <w:tcPr>
            <w:tcW w:type="dxa" w:w="3888"/>
            <w:shd w:fill="F8FAFC"/>
            <w:tcMar>
              <w:top w:w="80" w:type="dxa"/>
              <w:bottom w:w="80" w:type="dxa"/>
              <w:left w:w="100" w:type="dxa"/>
              <w:right w:w="100" w:type="dxa"/>
            </w:tcMar>
          </w:tcPr>
          <w:p>
            <w:pPr>
              <w:spacing w:before="20" w:after="20"/>
              <w:jc w:val="left"/>
            </w:pPr>
            <w:r>
              <w:rPr>
                <w:rFonts w:ascii="Arial" w:hAnsi="Arial"/>
                <w:sz w:val="17"/>
              </w:rPr>
              <w:t>Audit Cú Pháp PHP 8.2 (300 Core files)</w:t>
            </w:r>
          </w:p>
        </w:tc>
        <w:tc>
          <w:tcPr>
            <w:tcW w:type="dxa" w:w="3456"/>
            <w:shd w:fill="F8FAFC"/>
            <w:tcMar>
              <w:top w:w="80" w:type="dxa"/>
              <w:bottom w:w="80" w:type="dxa"/>
              <w:left w:w="100" w:type="dxa"/>
              <w:right w:w="100" w:type="dxa"/>
            </w:tcMar>
          </w:tcPr>
          <w:p>
            <w:pPr>
              <w:spacing w:before="20" w:after="20"/>
              <w:jc w:val="left"/>
            </w:pPr>
            <w:r>
              <w:rPr>
                <w:rFonts w:ascii="Arial" w:hAnsi="Arial"/>
                <w:sz w:val="17"/>
              </w:rPr>
              <w:t>0 Syntax Errors | Loại bỏ create_function() phpseclib</w:t>
            </w:r>
          </w:p>
        </w:tc>
        <w:tc>
          <w:tcPr>
            <w:tcW w:type="dxa" w:w="1152"/>
            <w:shd w:fill="F8FAFC"/>
            <w:tcMar>
              <w:top w:w="80" w:type="dxa"/>
              <w:bottom w:w="80" w:type="dxa"/>
              <w:left w:w="100" w:type="dxa"/>
              <w:right w:w="100" w:type="dxa"/>
            </w:tcMar>
          </w:tcPr>
          <w:p>
            <w:pPr>
              <w:spacing w:before="20" w:after="20"/>
              <w:jc w:val="center"/>
            </w:pPr>
            <w:r>
              <w:rPr>
                <w:rFonts w:ascii="Arial" w:hAnsi="Arial"/>
                <w:b/>
                <w:color w:val="10B981"/>
                <w:sz w:val="17"/>
              </w:rPr>
              <w:t>PASS</w:t>
            </w:r>
          </w:p>
        </w:tc>
      </w:tr>
      <w:tr>
        <w:tc>
          <w:tcPr>
            <w:tcW w:type="dxa" w:w="864"/>
            <w:shd w:fill="FFFFFF"/>
            <w:tcMar>
              <w:top w:w="80" w:type="dxa"/>
              <w:bottom w:w="80" w:type="dxa"/>
              <w:left w:w="100" w:type="dxa"/>
              <w:right w:w="100" w:type="dxa"/>
            </w:tcMar>
          </w:tcPr>
          <w:p>
            <w:pPr>
              <w:spacing w:before="20" w:after="20"/>
              <w:jc w:val="center"/>
            </w:pPr>
            <w:r>
              <w:rPr>
                <w:rFonts w:ascii="Arial" w:hAnsi="Arial"/>
                <w:b/>
                <w:color w:val="64748B"/>
                <w:sz w:val="17"/>
              </w:rPr>
              <w:t>12</w:t>
            </w:r>
          </w:p>
        </w:tc>
        <w:tc>
          <w:tcPr>
            <w:tcW w:type="dxa" w:w="3888"/>
            <w:shd w:fill="FFFFFF"/>
            <w:tcMar>
              <w:top w:w="80" w:type="dxa"/>
              <w:bottom w:w="80" w:type="dxa"/>
              <w:left w:w="100" w:type="dxa"/>
              <w:right w:w="100" w:type="dxa"/>
            </w:tcMar>
          </w:tcPr>
          <w:p>
            <w:pPr>
              <w:spacing w:before="20" w:after="20"/>
              <w:jc w:val="left"/>
            </w:pPr>
            <w:r>
              <w:rPr>
                <w:rFonts w:ascii="Arial" w:hAnsi="Arial"/>
                <w:sz w:val="17"/>
              </w:rPr>
              <w:t>MariaDB Max Connections &amp; Slow Query Log</w:t>
            </w:r>
          </w:p>
        </w:tc>
        <w:tc>
          <w:tcPr>
            <w:tcW w:type="dxa" w:w="3456"/>
            <w:shd w:fill="FFFFFF"/>
            <w:tcMar>
              <w:top w:w="80" w:type="dxa"/>
              <w:bottom w:w="80" w:type="dxa"/>
              <w:left w:w="100" w:type="dxa"/>
              <w:right w:w="100" w:type="dxa"/>
            </w:tcMar>
          </w:tcPr>
          <w:p>
            <w:pPr>
              <w:spacing w:before="20" w:after="20"/>
              <w:jc w:val="left"/>
            </w:pPr>
            <w:r>
              <w:rPr>
                <w:rFonts w:ascii="Arial" w:hAnsi="Arial"/>
                <w:sz w:val="17"/>
              </w:rPr>
              <w:t>500 connections | slow_query_log=ON | long_query=2s</w:t>
            </w:r>
          </w:p>
        </w:tc>
        <w:tc>
          <w:tcPr>
            <w:tcW w:type="dxa" w:w="1152"/>
            <w:shd w:fill="FFFFFF"/>
            <w:tcMar>
              <w:top w:w="80" w:type="dxa"/>
              <w:bottom w:w="80" w:type="dxa"/>
              <w:left w:w="100" w:type="dxa"/>
              <w:right w:w="100" w:type="dxa"/>
            </w:tcMar>
          </w:tcPr>
          <w:p>
            <w:pPr>
              <w:spacing w:before="20" w:after="20"/>
              <w:jc w:val="center"/>
            </w:pPr>
            <w:r>
              <w:rPr>
                <w:rFonts w:ascii="Arial" w:hAnsi="Arial"/>
                <w:b/>
                <w:color w:val="10B981"/>
                <w:sz w:val="17"/>
              </w:rPr>
              <w:t>PASS</w:t>
            </w:r>
          </w:p>
        </w:tc>
      </w:tr>
    </w:tbl>
    <w:p>
      <w:pPr>
        <w:spacing w:after="240"/>
      </w:pPr>
    </w:p>
    <w:p>
      <w:pPr>
        <w:spacing w:before="400"/>
        <w:jc w:val="right"/>
      </w:pPr>
      <w:r>
        <w:rPr>
          <w:i/>
          <w:sz w:val="19"/>
        </w:rPr>
        <w:t>Hà Nội, ngày 11 tháng 09 năm 2026</w:t>
        <w:br/>
      </w:r>
      <w:r>
        <w:rPr>
          <w:b/>
          <w:sz w:val="20"/>
        </w:rPr>
        <w:t>KỸ SƯ HỆ THỐNG / AI PAIR PROGRAMMER</w:t>
        <w:br/>
        <w:br/>
        <w:br/>
        <w:br/>
      </w:r>
      <w:r>
        <w:rPr>
          <w:b/>
          <w:color w:val="0284C7"/>
        </w:rPr>
        <w:t>Antigravity Engineer (Đã ký &amp; Hoàn tất Nghiệm thu)</w:t>
      </w:r>
    </w:p>
    <w:sectPr w:rsidR="00FC693F" w:rsidRPr="0006063C" w:rsidSect="00034616">
      <w:pgSz w:w="11909" w:h="16834"/>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